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137A8C">
        <w:rPr>
          <w:b/>
          <w:i/>
          <w:noProof/>
          <w:sz w:val="28"/>
        </w:rPr>
        <w:t>0</w:t>
      </w:r>
      <w:r w:rsidR="00183BDA" w:rsidRPr="00183BDA">
        <w:rPr>
          <w:b/>
          <w:i/>
          <w:noProof/>
          <w:sz w:val="28"/>
        </w:rPr>
        <w:t>9950</w:t>
      </w:r>
    </w:p>
    <w:p w:rsidR="00B2296A" w:rsidRDefault="00757453" w:rsidP="00B2296A">
      <w:pPr>
        <w:pStyle w:val="CRCoverPage"/>
        <w:outlineLvl w:val="0"/>
        <w:rPr>
          <w:b/>
          <w:noProof/>
          <w:sz w:val="24"/>
        </w:rPr>
      </w:pPr>
      <w:r>
        <w:rPr>
          <w:b/>
          <w:bCs/>
          <w:sz w:val="24"/>
        </w:rPr>
        <w:t>Prague</w:t>
      </w:r>
      <w:r w:rsidR="00D019E0">
        <w:rPr>
          <w:b/>
          <w:bCs/>
          <w:sz w:val="24"/>
        </w:rPr>
        <w:t xml:space="preserve">, </w:t>
      </w:r>
      <w:r>
        <w:rPr>
          <w:b/>
          <w:bCs/>
          <w:sz w:val="24"/>
        </w:rPr>
        <w:t xml:space="preserve">Czech </w:t>
      </w:r>
      <w:r w:rsidR="00740072">
        <w:rPr>
          <w:b/>
          <w:bCs/>
          <w:sz w:val="24"/>
        </w:rPr>
        <w:t>Republic</w:t>
      </w:r>
      <w:r w:rsidR="00D019E0">
        <w:rPr>
          <w:b/>
          <w:bCs/>
          <w:sz w:val="24"/>
        </w:rPr>
        <w:t xml:space="preserve">, </w:t>
      </w:r>
      <w:r>
        <w:rPr>
          <w:b/>
          <w:bCs/>
          <w:sz w:val="24"/>
        </w:rPr>
        <w:t>26</w:t>
      </w:r>
      <w:r w:rsidR="00A06E08">
        <w:rPr>
          <w:b/>
          <w:bCs/>
          <w:sz w:val="24"/>
        </w:rPr>
        <w:t xml:space="preserve">– </w:t>
      </w:r>
      <w:r>
        <w:rPr>
          <w:b/>
          <w:bCs/>
          <w:sz w:val="24"/>
        </w:rPr>
        <w:t>30</w:t>
      </w:r>
      <w:r w:rsidR="00A06E08">
        <w:rPr>
          <w:b/>
          <w:bCs/>
          <w:sz w:val="24"/>
        </w:rPr>
        <w:t xml:space="preserve"> </w:t>
      </w:r>
      <w:r>
        <w:rPr>
          <w:b/>
          <w:bCs/>
          <w:sz w:val="24"/>
        </w:rPr>
        <w:t>August</w:t>
      </w:r>
      <w:r w:rsidR="00A06E08">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1F6478" w:rsidRPr="001F6478">
        <w:rPr>
          <w:b/>
          <w:noProof/>
          <w:sz w:val="24"/>
        </w:rPr>
        <w:t>11.</w:t>
      </w:r>
      <w:r w:rsidR="00634D90" w:rsidRPr="00634D90">
        <w:rPr>
          <w:b/>
          <w:noProof/>
          <w:sz w:val="24"/>
        </w:rPr>
        <w:t>10.3</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634D90">
        <w:rPr>
          <w:b/>
          <w:noProof/>
          <w:sz w:val="24"/>
        </w:rPr>
        <w:t>Configuration of early measurments by SN</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143B7A" w:rsidRDefault="009D7472" w:rsidP="009D7472">
      <w:pPr>
        <w:rPr>
          <w:rFonts w:ascii="Arial" w:hAnsi="Arial" w:cs="Arial"/>
          <w:sz w:val="20"/>
          <w:szCs w:val="20"/>
          <w:lang w:eastAsia="ko-KR"/>
        </w:rPr>
      </w:pPr>
      <w:r w:rsidRPr="007B02C5">
        <w:rPr>
          <w:rFonts w:ascii="Arial" w:hAnsi="Arial" w:cs="Arial"/>
          <w:sz w:val="20"/>
          <w:szCs w:val="20"/>
        </w:rPr>
        <w:t>This contribution</w:t>
      </w:r>
      <w:r w:rsidR="001A3094">
        <w:rPr>
          <w:rFonts w:ascii="Arial" w:hAnsi="Arial" w:cs="Arial"/>
          <w:sz w:val="20"/>
          <w:szCs w:val="20"/>
        </w:rPr>
        <w:t xml:space="preserve"> </w:t>
      </w:r>
      <w:r w:rsidR="00A548B6">
        <w:rPr>
          <w:rFonts w:ascii="Arial" w:hAnsi="Arial" w:cs="Arial"/>
          <w:sz w:val="20"/>
          <w:szCs w:val="20"/>
        </w:rPr>
        <w:t xml:space="preserve">primarily </w:t>
      </w:r>
      <w:r w:rsidR="001A3094">
        <w:rPr>
          <w:rFonts w:ascii="Arial" w:hAnsi="Arial" w:cs="Arial"/>
          <w:sz w:val="20"/>
          <w:szCs w:val="20"/>
        </w:rPr>
        <w:t xml:space="preserve">discusses the </w:t>
      </w:r>
      <w:r w:rsidR="00634D90">
        <w:rPr>
          <w:rFonts w:ascii="Arial" w:hAnsi="Arial" w:cs="Arial"/>
          <w:sz w:val="20"/>
          <w:szCs w:val="20"/>
        </w:rPr>
        <w:t>c</w:t>
      </w:r>
      <w:r w:rsidR="00634D90" w:rsidRPr="00634D90">
        <w:rPr>
          <w:rFonts w:ascii="Arial" w:hAnsi="Arial" w:cs="Arial"/>
          <w:sz w:val="20"/>
          <w:szCs w:val="20"/>
        </w:rPr>
        <w:t xml:space="preserve">onfiguration of early </w:t>
      </w:r>
      <w:proofErr w:type="spellStart"/>
      <w:r w:rsidR="00634D90" w:rsidRPr="00634D90">
        <w:rPr>
          <w:rFonts w:ascii="Arial" w:hAnsi="Arial" w:cs="Arial"/>
          <w:sz w:val="20"/>
          <w:szCs w:val="20"/>
        </w:rPr>
        <w:t>measurments</w:t>
      </w:r>
      <w:proofErr w:type="spellEnd"/>
      <w:r w:rsidR="00634D90" w:rsidRPr="00634D90">
        <w:rPr>
          <w:rFonts w:ascii="Arial" w:hAnsi="Arial" w:cs="Arial"/>
          <w:sz w:val="20"/>
          <w:szCs w:val="20"/>
        </w:rPr>
        <w:t xml:space="preserve"> by SN</w:t>
      </w:r>
      <w:r w:rsidR="00A548B6">
        <w:rPr>
          <w:rFonts w:ascii="Arial" w:hAnsi="Arial" w:cs="Arial"/>
          <w:sz w:val="20"/>
          <w:szCs w:val="20"/>
        </w:rPr>
        <w:t xml:space="preserve">. The paper was triggered by an agreement from the MDT session, namely </w:t>
      </w:r>
      <w:r w:rsidR="00143B7A">
        <w:rPr>
          <w:rFonts w:ascii="Arial" w:hAnsi="Arial" w:cs="Arial"/>
          <w:sz w:val="20"/>
          <w:szCs w:val="20"/>
        </w:rPr>
        <w:t>to support</w:t>
      </w:r>
      <w:r w:rsidR="00A548B6">
        <w:rPr>
          <w:rFonts w:ascii="Arial" w:hAnsi="Arial" w:cs="Arial"/>
          <w:sz w:val="20"/>
          <w:szCs w:val="20"/>
        </w:rPr>
        <w:t xml:space="preserve"> </w:t>
      </w:r>
      <w:r w:rsidR="00143B7A">
        <w:rPr>
          <w:rFonts w:ascii="Arial" w:hAnsi="Arial" w:cs="Arial"/>
          <w:sz w:val="20"/>
          <w:szCs w:val="20"/>
        </w:rPr>
        <w:t xml:space="preserve">SN configuration for logged MDT. We acknowledge the intention of </w:t>
      </w:r>
      <w:r w:rsidR="00143B7A" w:rsidRPr="00BE5500">
        <w:rPr>
          <w:rFonts w:ascii="Arial" w:hAnsi="Arial" w:cs="Arial"/>
          <w:sz w:val="20"/>
          <w:szCs w:val="20"/>
        </w:rPr>
        <w:t xml:space="preserve">that </w:t>
      </w:r>
      <w:r w:rsidR="00143B7A">
        <w:rPr>
          <w:rFonts w:ascii="Arial" w:hAnsi="Arial" w:cs="Arial"/>
          <w:sz w:val="20"/>
          <w:szCs w:val="20"/>
        </w:rPr>
        <w:t xml:space="preserve">agreement i.e. to strive for </w:t>
      </w:r>
      <w:r w:rsidR="00143B7A" w:rsidRPr="00BE5500">
        <w:rPr>
          <w:rFonts w:ascii="Arial" w:hAnsi="Arial" w:cs="Arial"/>
          <w:sz w:val="20"/>
          <w:szCs w:val="20"/>
        </w:rPr>
        <w:t xml:space="preserve">node independence </w:t>
      </w:r>
      <w:r w:rsidR="00143B7A">
        <w:rPr>
          <w:rFonts w:ascii="Arial" w:hAnsi="Arial" w:cs="Arial"/>
          <w:sz w:val="20"/>
          <w:szCs w:val="20"/>
        </w:rPr>
        <w:t>(</w:t>
      </w:r>
      <w:r w:rsidR="00143B7A" w:rsidRPr="00BE5500">
        <w:rPr>
          <w:rFonts w:ascii="Arial" w:hAnsi="Arial" w:cs="Arial"/>
          <w:sz w:val="20"/>
          <w:szCs w:val="20"/>
        </w:rPr>
        <w:t xml:space="preserve">i.e. </w:t>
      </w:r>
      <w:r w:rsidR="00143B7A">
        <w:rPr>
          <w:rFonts w:ascii="Arial" w:hAnsi="Arial" w:cs="Arial"/>
          <w:sz w:val="20"/>
          <w:szCs w:val="20"/>
        </w:rPr>
        <w:t>avoid</w:t>
      </w:r>
      <w:r w:rsidR="00143B7A" w:rsidRPr="00BE5500">
        <w:rPr>
          <w:rFonts w:ascii="Arial" w:hAnsi="Arial" w:cs="Arial"/>
          <w:sz w:val="20"/>
          <w:szCs w:val="20"/>
        </w:rPr>
        <w:t xml:space="preserve"> MN aware</w:t>
      </w:r>
      <w:r w:rsidR="00143B7A">
        <w:rPr>
          <w:rFonts w:ascii="Arial" w:hAnsi="Arial" w:cs="Arial"/>
          <w:sz w:val="20"/>
          <w:szCs w:val="20"/>
        </w:rPr>
        <w:t>ness of configuration details of</w:t>
      </w:r>
      <w:r w:rsidR="00143B7A" w:rsidRPr="00BE5500">
        <w:rPr>
          <w:rFonts w:ascii="Arial" w:hAnsi="Arial" w:cs="Arial"/>
          <w:sz w:val="20"/>
          <w:szCs w:val="20"/>
        </w:rPr>
        <w:t xml:space="preserve"> </w:t>
      </w:r>
      <w:r w:rsidR="00143B7A">
        <w:rPr>
          <w:rFonts w:ascii="Arial" w:hAnsi="Arial" w:cs="Arial"/>
          <w:sz w:val="20"/>
          <w:szCs w:val="20"/>
        </w:rPr>
        <w:t xml:space="preserve">non-camping </w:t>
      </w:r>
      <w:r w:rsidR="00143B7A" w:rsidRPr="00BE5500">
        <w:rPr>
          <w:rFonts w:ascii="Arial" w:hAnsi="Arial" w:cs="Arial"/>
          <w:sz w:val="20"/>
          <w:szCs w:val="20"/>
        </w:rPr>
        <w:t>frequencies controlled by</w:t>
      </w:r>
      <w:r w:rsidR="00143B7A" w:rsidRPr="00BE5500">
        <w:rPr>
          <w:rFonts w:ascii="Arial" w:hAnsi="Arial" w:cs="Arial"/>
          <w:sz w:val="20"/>
          <w:szCs w:val="20"/>
          <w:lang w:eastAsia="ko-KR"/>
        </w:rPr>
        <w:t xml:space="preserve"> SN</w:t>
      </w:r>
      <w:r w:rsidR="00143B7A">
        <w:rPr>
          <w:rFonts w:ascii="Arial" w:hAnsi="Arial" w:cs="Arial"/>
          <w:sz w:val="20"/>
          <w:szCs w:val="20"/>
          <w:lang w:eastAsia="ko-KR"/>
        </w:rPr>
        <w:t xml:space="preserve">). We however think this concerns the parameters required to measure such SN </w:t>
      </w:r>
      <w:r w:rsidR="00143B7A" w:rsidRPr="00BE5500">
        <w:rPr>
          <w:rFonts w:ascii="Arial" w:hAnsi="Arial" w:cs="Arial"/>
          <w:sz w:val="20"/>
          <w:szCs w:val="20"/>
        </w:rPr>
        <w:t xml:space="preserve">controlled </w:t>
      </w:r>
      <w:r w:rsidR="00143B7A">
        <w:rPr>
          <w:rFonts w:ascii="Arial" w:hAnsi="Arial" w:cs="Arial"/>
          <w:sz w:val="20"/>
          <w:szCs w:val="20"/>
          <w:lang w:eastAsia="ko-KR"/>
        </w:rPr>
        <w:t>frequencies (including details of RS, SMTC</w:t>
      </w:r>
      <w:proofErr w:type="gramStart"/>
      <w:r w:rsidR="00143B7A">
        <w:rPr>
          <w:rFonts w:ascii="Arial" w:hAnsi="Arial" w:cs="Arial"/>
          <w:sz w:val="20"/>
          <w:szCs w:val="20"/>
          <w:lang w:eastAsia="ko-KR"/>
        </w:rPr>
        <w:t>, ..</w:t>
      </w:r>
      <w:proofErr w:type="gramEnd"/>
      <w:r w:rsidR="00143B7A">
        <w:rPr>
          <w:rFonts w:ascii="Arial" w:hAnsi="Arial" w:cs="Arial"/>
          <w:sz w:val="20"/>
          <w:szCs w:val="20"/>
          <w:lang w:eastAsia="ko-KR"/>
        </w:rPr>
        <w:t xml:space="preserve">). According to logged MDT principles, such parameters do not belong to the logged MDT configuration that just controls logging of available measurements. </w:t>
      </w:r>
    </w:p>
    <w:p w:rsidR="00183BDA" w:rsidRDefault="00183BDA" w:rsidP="009D7472">
      <w:pPr>
        <w:rPr>
          <w:rFonts w:ascii="Arial" w:hAnsi="Arial" w:cs="Arial"/>
          <w:sz w:val="20"/>
          <w:szCs w:val="20"/>
          <w:lang w:eastAsia="ko-KR"/>
        </w:rPr>
      </w:pPr>
    </w:p>
    <w:p w:rsidR="00143B7A" w:rsidRDefault="00143B7A" w:rsidP="009D7472">
      <w:pPr>
        <w:rPr>
          <w:rFonts w:ascii="Arial" w:hAnsi="Arial" w:cs="Arial"/>
          <w:sz w:val="20"/>
          <w:szCs w:val="20"/>
          <w:lang w:eastAsia="ko-KR"/>
        </w:rPr>
      </w:pPr>
      <w:r>
        <w:rPr>
          <w:rFonts w:ascii="Arial" w:hAnsi="Arial" w:cs="Arial"/>
          <w:sz w:val="20"/>
          <w:szCs w:val="20"/>
          <w:lang w:eastAsia="ko-KR"/>
        </w:rPr>
        <w:t xml:space="preserve">We think the concerned SN controlled frequencies </w:t>
      </w:r>
      <w:r w:rsidR="00183BDA">
        <w:rPr>
          <w:rFonts w:ascii="Arial" w:hAnsi="Arial" w:cs="Arial"/>
          <w:sz w:val="20"/>
          <w:szCs w:val="20"/>
          <w:lang w:eastAsia="ko-KR"/>
        </w:rPr>
        <w:t>will be</w:t>
      </w:r>
      <w:r>
        <w:rPr>
          <w:rFonts w:ascii="Arial" w:hAnsi="Arial" w:cs="Arial"/>
          <w:sz w:val="20"/>
          <w:szCs w:val="20"/>
          <w:lang w:eastAsia="ko-KR"/>
        </w:rPr>
        <w:t xml:space="preserve"> logged if UE is configured to perform early measurements on such frequencies. </w:t>
      </w:r>
      <w:r w:rsidR="00183BDA">
        <w:rPr>
          <w:rFonts w:ascii="Arial" w:hAnsi="Arial" w:cs="Arial"/>
          <w:sz w:val="20"/>
          <w:szCs w:val="20"/>
          <w:lang w:eastAsia="ko-KR"/>
        </w:rPr>
        <w:t>I</w:t>
      </w:r>
      <w:r>
        <w:rPr>
          <w:rFonts w:ascii="Arial" w:hAnsi="Arial" w:cs="Arial"/>
          <w:sz w:val="20"/>
          <w:szCs w:val="20"/>
          <w:lang w:eastAsia="ko-KR"/>
        </w:rPr>
        <w:t xml:space="preserve">.e. </w:t>
      </w:r>
      <w:r w:rsidR="00183BDA">
        <w:rPr>
          <w:rFonts w:ascii="Arial" w:hAnsi="Arial" w:cs="Arial"/>
          <w:sz w:val="20"/>
          <w:szCs w:val="20"/>
          <w:lang w:eastAsia="ko-KR"/>
        </w:rPr>
        <w:t xml:space="preserve">we think </w:t>
      </w:r>
      <w:r>
        <w:rPr>
          <w:rFonts w:ascii="Arial" w:hAnsi="Arial" w:cs="Arial"/>
          <w:sz w:val="20"/>
          <w:szCs w:val="20"/>
          <w:lang w:eastAsia="ko-KR"/>
        </w:rPr>
        <w:t xml:space="preserve">the agreement </w:t>
      </w:r>
      <w:r w:rsidR="00183BDA">
        <w:rPr>
          <w:rFonts w:ascii="Arial" w:hAnsi="Arial" w:cs="Arial"/>
          <w:sz w:val="20"/>
          <w:szCs w:val="20"/>
          <w:lang w:eastAsia="ko-KR"/>
        </w:rPr>
        <w:t xml:space="preserve">regarding SN configuration for these frequencies is actually </w:t>
      </w:r>
      <w:r>
        <w:rPr>
          <w:rFonts w:ascii="Arial" w:hAnsi="Arial" w:cs="Arial"/>
          <w:sz w:val="20"/>
          <w:szCs w:val="20"/>
          <w:lang w:eastAsia="ko-KR"/>
        </w:rPr>
        <w:t xml:space="preserve">in the domain of early measurements. As the tropic was treated in a different session/ we assume this modified interpretation of the agreement needs </w:t>
      </w:r>
      <w:r w:rsidR="00183BDA">
        <w:rPr>
          <w:rFonts w:ascii="Arial" w:hAnsi="Arial" w:cs="Arial"/>
          <w:sz w:val="20"/>
          <w:szCs w:val="20"/>
          <w:lang w:eastAsia="ko-KR"/>
        </w:rPr>
        <w:t>some</w:t>
      </w:r>
      <w:r>
        <w:rPr>
          <w:rFonts w:ascii="Arial" w:hAnsi="Arial" w:cs="Arial"/>
          <w:sz w:val="20"/>
          <w:szCs w:val="20"/>
          <w:lang w:eastAsia="ko-KR"/>
        </w:rPr>
        <w:t xml:space="preserve"> discussion and re-confirmation.</w:t>
      </w:r>
      <w:r w:rsidR="006224A3">
        <w:rPr>
          <w:rFonts w:ascii="Arial" w:hAnsi="Arial" w:cs="Arial"/>
          <w:sz w:val="20"/>
          <w:szCs w:val="20"/>
          <w:lang w:eastAsia="ko-KR"/>
        </w:rPr>
        <w:t xml:space="preserve"> The same topic is addressed by a paper to the MDT session, see [2].</w:t>
      </w:r>
    </w:p>
    <w:p w:rsidR="00143B7A" w:rsidRDefault="00143B7A" w:rsidP="009D7472">
      <w:pPr>
        <w:rPr>
          <w:rFonts w:ascii="Arial" w:hAnsi="Arial" w:cs="Arial"/>
          <w:sz w:val="20"/>
          <w:szCs w:val="20"/>
          <w:lang w:eastAsia="ko-KR"/>
        </w:rPr>
      </w:pPr>
    </w:p>
    <w:p w:rsidR="00634D90" w:rsidRDefault="00143B7A" w:rsidP="009D7472">
      <w:pPr>
        <w:rPr>
          <w:rFonts w:ascii="Arial" w:hAnsi="Arial" w:cs="Arial"/>
          <w:sz w:val="20"/>
          <w:szCs w:val="20"/>
        </w:rPr>
      </w:pPr>
      <w:r>
        <w:rPr>
          <w:rFonts w:ascii="Arial" w:hAnsi="Arial" w:cs="Arial"/>
          <w:sz w:val="20"/>
          <w:szCs w:val="20"/>
        </w:rPr>
        <w:t>The contribution also discusses some further</w:t>
      </w:r>
      <w:r w:rsidR="00634D90" w:rsidRPr="00634D90">
        <w:rPr>
          <w:rFonts w:ascii="Arial" w:hAnsi="Arial" w:cs="Arial"/>
          <w:sz w:val="20"/>
          <w:szCs w:val="20"/>
        </w:rPr>
        <w:t xml:space="preserve"> inter-node coordination aspects</w:t>
      </w:r>
      <w:r w:rsidR="00E36007">
        <w:rPr>
          <w:rFonts w:ascii="Arial" w:hAnsi="Arial" w:cs="Arial"/>
          <w:sz w:val="20"/>
          <w:szCs w:val="20"/>
        </w:rPr>
        <w:t xml:space="preserve"> i.e. that MN still </w:t>
      </w:r>
      <w:proofErr w:type="spellStart"/>
      <w:r w:rsidR="00E36007">
        <w:rPr>
          <w:rFonts w:ascii="Arial" w:hAnsi="Arial" w:cs="Arial"/>
          <w:sz w:val="20"/>
          <w:szCs w:val="20"/>
        </w:rPr>
        <w:t>shoud</w:t>
      </w:r>
      <w:proofErr w:type="spellEnd"/>
      <w:r w:rsidR="00E36007">
        <w:rPr>
          <w:rFonts w:ascii="Arial" w:hAnsi="Arial" w:cs="Arial"/>
          <w:sz w:val="20"/>
          <w:szCs w:val="20"/>
        </w:rPr>
        <w:t xml:space="preserve"> provide the general parameters e.g. logging duration and parameters related to camping frequencies (validity area, if introduced). The contribution also discusses some further signaling aspects.</w:t>
      </w:r>
    </w:p>
    <w:p w:rsidR="00B074E8" w:rsidRDefault="00B074E8" w:rsidP="00B074E8">
      <w:pPr>
        <w:rPr>
          <w:rFonts w:ascii="Arial" w:hAnsi="Arial" w:cs="Arial"/>
        </w:rPr>
      </w:pPr>
    </w:p>
    <w:p w:rsidR="006E1DEC" w:rsidRDefault="006E1DEC" w:rsidP="006E1DEC">
      <w:pPr>
        <w:pStyle w:val="Heading1"/>
        <w:rPr>
          <w:lang w:eastAsia="ko-KR"/>
        </w:rPr>
      </w:pPr>
      <w:r>
        <w:rPr>
          <w:lang w:eastAsia="ko-KR"/>
        </w:rPr>
        <w:t>Discussion</w:t>
      </w:r>
    </w:p>
    <w:p w:rsidR="009C4C3A" w:rsidRPr="00DD2B42" w:rsidRDefault="00246BCC" w:rsidP="00F557DE">
      <w:pPr>
        <w:pStyle w:val="Heading2"/>
        <w:rPr>
          <w:lang w:eastAsia="ko-KR"/>
        </w:rPr>
      </w:pPr>
      <w:r>
        <w:rPr>
          <w:lang w:eastAsia="ko-KR"/>
        </w:rPr>
        <w:t>Discussion@RAN2#10</w:t>
      </w:r>
      <w:r w:rsidR="001A3094">
        <w:rPr>
          <w:lang w:eastAsia="ko-KR"/>
        </w:rPr>
        <w:t>6</w:t>
      </w:r>
    </w:p>
    <w:p w:rsidR="00E92C94" w:rsidRDefault="001A3094" w:rsidP="00A06E08">
      <w:pPr>
        <w:spacing w:after="120"/>
        <w:rPr>
          <w:rFonts w:ascii="Arial" w:hAnsi="Arial" w:cs="Arial"/>
          <w:sz w:val="20"/>
          <w:szCs w:val="20"/>
          <w:lang w:eastAsia="ko-KR"/>
        </w:rPr>
      </w:pPr>
      <w:r>
        <w:rPr>
          <w:rFonts w:ascii="Arial" w:hAnsi="Arial" w:cs="Arial"/>
          <w:sz w:val="20"/>
          <w:szCs w:val="20"/>
          <w:lang w:eastAsia="ko-KR"/>
        </w:rPr>
        <w:t>During the l</w:t>
      </w:r>
      <w:r w:rsidR="00246BCC">
        <w:rPr>
          <w:rFonts w:ascii="Arial" w:hAnsi="Arial" w:cs="Arial"/>
          <w:sz w:val="20"/>
          <w:szCs w:val="20"/>
          <w:lang w:eastAsia="ko-KR"/>
        </w:rPr>
        <w:t xml:space="preserve">ast meeting RAN2 </w:t>
      </w:r>
      <w:r w:rsidR="00634D90">
        <w:rPr>
          <w:rFonts w:ascii="Arial" w:hAnsi="Arial" w:cs="Arial"/>
          <w:sz w:val="20"/>
          <w:szCs w:val="20"/>
          <w:lang w:eastAsia="ko-KR"/>
        </w:rPr>
        <w:t xml:space="preserve">agreed that SN can provide the logged MDT </w:t>
      </w:r>
      <w:r w:rsidR="00E92C94">
        <w:rPr>
          <w:rFonts w:ascii="Arial" w:hAnsi="Arial" w:cs="Arial"/>
          <w:sz w:val="20"/>
          <w:szCs w:val="20"/>
          <w:lang w:eastAsia="ko-KR"/>
        </w:rPr>
        <w:t>configuration, yellow marked part below.</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R2-1906890</w:t>
      </w:r>
      <w:r w:rsidRPr="001A3094">
        <w:rPr>
          <w:rFonts w:ascii="Arial" w:eastAsia="MS Mincho" w:hAnsi="Arial" w:cs="Times New Roman"/>
          <w:noProof/>
          <w:sz w:val="20"/>
          <w:szCs w:val="24"/>
          <w:lang w:val="en-GB" w:eastAsia="en-GB"/>
        </w:rPr>
        <w:tab/>
        <w:t>[105bis#19][NR/RDCU] Dual Connectivity Handling in MDT – email discussion summary</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1</w:t>
      </w:r>
      <w:r w:rsidRPr="001A3094">
        <w:rPr>
          <w:rFonts w:ascii="Arial" w:eastAsia="MS Mincho" w:hAnsi="Arial" w:cs="Times New Roman"/>
          <w:sz w:val="20"/>
          <w:szCs w:val="24"/>
          <w:lang w:val="sv-SE" w:eastAsia="en-GB"/>
        </w:rPr>
        <w:tab/>
        <w:t>Immediate MDT configurations are supported for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634D90">
        <w:rPr>
          <w:rFonts w:ascii="Arial" w:eastAsia="MS Mincho" w:hAnsi="Arial" w:cs="Times New Roman"/>
          <w:sz w:val="20"/>
          <w:szCs w:val="24"/>
          <w:highlight w:val="yellow"/>
          <w:lang w:val="sv-SE" w:eastAsia="en-GB"/>
        </w:rPr>
        <w:t>2</w:t>
      </w:r>
      <w:r w:rsidRPr="00634D90">
        <w:rPr>
          <w:rFonts w:ascii="Arial" w:eastAsia="MS Mincho" w:hAnsi="Arial" w:cs="Times New Roman"/>
          <w:sz w:val="20"/>
          <w:szCs w:val="24"/>
          <w:highlight w:val="yellow"/>
          <w:lang w:val="sv-SE" w:eastAsia="en-GB"/>
        </w:rPr>
        <w:tab/>
        <w:t>Logged MDT configurations can come from SN node in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3</w:t>
      </w:r>
      <w:r w:rsidRPr="001A3094">
        <w:rPr>
          <w:rFonts w:ascii="Arial" w:eastAsia="MS Mincho" w:hAnsi="Arial" w:cs="Times New Roman"/>
          <w:sz w:val="20"/>
          <w:szCs w:val="24"/>
          <w:lang w:val="sv-SE" w:eastAsia="en-GB"/>
        </w:rPr>
        <w:tab/>
        <w:t>The existing MDT framework is the baseline for the SCG cells related MDT configuration.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4</w:t>
      </w:r>
      <w:r w:rsidRPr="001A3094">
        <w:rPr>
          <w:rFonts w:ascii="Arial" w:eastAsia="MS Mincho" w:hAnsi="Arial" w:cs="Times New Roman"/>
          <w:sz w:val="20"/>
          <w:szCs w:val="24"/>
          <w:lang w:val="sv-SE" w:eastAsia="en-GB"/>
        </w:rPr>
        <w:tab/>
        <w:t>The triggers for MDT measurements associated to MCG and SCG are separate.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5</w:t>
      </w:r>
      <w:r w:rsidRPr="001A3094">
        <w:rPr>
          <w:rFonts w:ascii="Arial" w:eastAsia="MS Mincho" w:hAnsi="Arial" w:cs="Times New Roman"/>
          <w:sz w:val="20"/>
          <w:szCs w:val="24"/>
          <w:lang w:val="sv-SE" w:eastAsia="en-GB"/>
        </w:rPr>
        <w:tab/>
        <w:t>MN-SN coordination is required for MDT measurements’ configuration and reporting in DC framework.</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6</w:t>
      </w:r>
      <w:r w:rsidRPr="001A3094">
        <w:rPr>
          <w:rFonts w:ascii="Arial" w:eastAsia="MS Mincho" w:hAnsi="Arial" w:cs="Times New Roman"/>
          <w:sz w:val="20"/>
          <w:szCs w:val="24"/>
          <w:lang w:val="sv-SE" w:eastAsia="en-GB"/>
        </w:rPr>
        <w:tab/>
        <w:t>If SRB3 is not configured, SN related measurements are transmitted to MN via SRB1/2 and then forwarded to SN.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7</w:t>
      </w:r>
      <w:r w:rsidRPr="001A3094">
        <w:rPr>
          <w:rFonts w:ascii="Arial" w:eastAsia="MS Mincho" w:hAnsi="Arial" w:cs="Times New Roman"/>
          <w:sz w:val="20"/>
          <w:szCs w:val="24"/>
          <w:lang w:val="sv-SE" w:eastAsia="en-GB"/>
        </w:rPr>
        <w:tab/>
        <w:t>If SRB3 is configured, MN related measurements are transmitted to MN via SRB1/2, SN related measurements are transmitted to SN via SRB3</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E92C94" w:rsidRDefault="00E92C94" w:rsidP="00E92C94">
      <w:pPr>
        <w:spacing w:after="120"/>
        <w:rPr>
          <w:rFonts w:ascii="Arial" w:hAnsi="Arial" w:cs="Arial"/>
          <w:sz w:val="20"/>
          <w:szCs w:val="20"/>
          <w:lang w:eastAsia="ko-KR"/>
        </w:rPr>
      </w:pPr>
      <w:r>
        <w:rPr>
          <w:rFonts w:ascii="Arial" w:hAnsi="Arial" w:cs="Arial"/>
          <w:sz w:val="20"/>
          <w:szCs w:val="20"/>
          <w:lang w:eastAsia="ko-KR"/>
        </w:rPr>
        <w:t>We think this agreement to that SN can provide the logged MDT configuration was not appropriate/ not within the scope of the MDT session, for the following reasons:</w:t>
      </w:r>
    </w:p>
    <w:p w:rsidR="00E92C94" w:rsidRPr="00E92C94" w:rsidRDefault="00E92C94" w:rsidP="00E92C94">
      <w:pPr>
        <w:pStyle w:val="ListParagraph"/>
        <w:numPr>
          <w:ilvl w:val="0"/>
          <w:numId w:val="10"/>
        </w:numPr>
        <w:spacing w:after="120"/>
        <w:rPr>
          <w:rFonts w:ascii="Arial" w:hAnsi="Arial" w:cs="Arial"/>
          <w:lang w:eastAsia="ko-KR"/>
        </w:rPr>
      </w:pPr>
      <w:r w:rsidRPr="00E92C94">
        <w:rPr>
          <w:rFonts w:ascii="Arial" w:hAnsi="Arial" w:cs="Arial"/>
          <w:lang w:eastAsia="ko-KR"/>
        </w:rPr>
        <w:t xml:space="preserve">We understand that logged MDT only concerns logging of available measurement results i.e. configuration based on which the UE is required to perform measurements on SN controlled </w:t>
      </w:r>
      <w:r w:rsidR="00A548B6">
        <w:rPr>
          <w:rFonts w:ascii="Arial" w:hAnsi="Arial" w:cs="Arial"/>
          <w:lang w:eastAsia="ko-KR"/>
        </w:rPr>
        <w:t xml:space="preserve">non-camping </w:t>
      </w:r>
      <w:r w:rsidRPr="00E92C94">
        <w:rPr>
          <w:rFonts w:ascii="Arial" w:hAnsi="Arial" w:cs="Arial"/>
          <w:lang w:eastAsia="ko-KR"/>
        </w:rPr>
        <w:t>frequencies is outside the scope of MDT</w:t>
      </w:r>
    </w:p>
    <w:p w:rsidR="00E92C94" w:rsidRPr="00E92C94" w:rsidRDefault="00E92C94" w:rsidP="00E92C94">
      <w:pPr>
        <w:pStyle w:val="ListParagraph"/>
        <w:numPr>
          <w:ilvl w:val="1"/>
          <w:numId w:val="10"/>
        </w:numPr>
        <w:spacing w:after="120"/>
        <w:rPr>
          <w:rFonts w:ascii="Arial" w:hAnsi="Arial" w:cs="Arial"/>
          <w:lang w:eastAsia="ko-KR"/>
        </w:rPr>
      </w:pPr>
      <w:r w:rsidRPr="00E92C94">
        <w:rPr>
          <w:rFonts w:ascii="Arial" w:hAnsi="Arial" w:cs="Arial"/>
          <w:lang w:eastAsia="ko-KR"/>
        </w:rPr>
        <w:t xml:space="preserve">We </w:t>
      </w:r>
      <w:r>
        <w:rPr>
          <w:rFonts w:ascii="Arial" w:hAnsi="Arial" w:cs="Arial"/>
          <w:lang w:eastAsia="ko-KR"/>
        </w:rPr>
        <w:t xml:space="preserve">think </w:t>
      </w:r>
      <w:r w:rsidRPr="00E92C94">
        <w:rPr>
          <w:rFonts w:ascii="Arial" w:hAnsi="Arial" w:cs="Arial"/>
          <w:lang w:eastAsia="ko-KR"/>
        </w:rPr>
        <w:t xml:space="preserve">that this general principle from LTE </w:t>
      </w:r>
      <w:r>
        <w:rPr>
          <w:rFonts w:ascii="Arial" w:hAnsi="Arial" w:cs="Arial"/>
          <w:lang w:eastAsia="ko-KR"/>
        </w:rPr>
        <w:t xml:space="preserve">is really important to UE vendors and trust </w:t>
      </w:r>
      <w:r w:rsidRPr="00E92C94">
        <w:rPr>
          <w:rFonts w:ascii="Arial" w:hAnsi="Arial" w:cs="Arial"/>
          <w:lang w:eastAsia="ko-KR"/>
        </w:rPr>
        <w:t xml:space="preserve">is not </w:t>
      </w:r>
      <w:r>
        <w:rPr>
          <w:rFonts w:ascii="Arial" w:hAnsi="Arial" w:cs="Arial"/>
          <w:lang w:eastAsia="ko-KR"/>
        </w:rPr>
        <w:t>touched</w:t>
      </w:r>
      <w:r w:rsidRPr="00E92C94">
        <w:rPr>
          <w:rFonts w:ascii="Arial" w:hAnsi="Arial" w:cs="Arial"/>
          <w:lang w:eastAsia="ko-KR"/>
        </w:rPr>
        <w:t xml:space="preserve"> in NR</w:t>
      </w:r>
    </w:p>
    <w:p w:rsidR="00963CBB" w:rsidRDefault="00963CBB" w:rsidP="00963CBB">
      <w:pPr>
        <w:pStyle w:val="ListParagraph"/>
        <w:numPr>
          <w:ilvl w:val="0"/>
          <w:numId w:val="10"/>
        </w:numPr>
        <w:spacing w:after="120"/>
        <w:rPr>
          <w:rFonts w:ascii="Arial" w:hAnsi="Arial" w:cs="Arial"/>
          <w:lang w:eastAsia="ko-KR"/>
        </w:rPr>
      </w:pPr>
      <w:r>
        <w:rPr>
          <w:rFonts w:ascii="Arial" w:hAnsi="Arial" w:cs="Arial"/>
          <w:lang w:eastAsia="ko-KR"/>
        </w:rPr>
        <w:t xml:space="preserve">We think the main intention of the agreement to have configuration by SN was for the configuration based on which the UE is required to perform measurements. We however think this concerns the early measurement configuration that is within the scope of the WI on CA / DC </w:t>
      </w:r>
      <w:proofErr w:type="spellStart"/>
      <w:r>
        <w:rPr>
          <w:rFonts w:ascii="Arial" w:hAnsi="Arial" w:cs="Arial"/>
          <w:lang w:eastAsia="ko-KR"/>
        </w:rPr>
        <w:t>enhanements</w:t>
      </w:r>
      <w:proofErr w:type="spellEnd"/>
      <w:r>
        <w:rPr>
          <w:rFonts w:ascii="Arial" w:hAnsi="Arial" w:cs="Arial"/>
          <w:lang w:eastAsia="ko-KR"/>
        </w:rPr>
        <w:t xml:space="preserve"> and hence should really be discussed/ concluded in the corresponding agenda item</w:t>
      </w:r>
    </w:p>
    <w:p w:rsidR="00963CBB" w:rsidRDefault="00963CBB" w:rsidP="00963CBB">
      <w:pPr>
        <w:pStyle w:val="ListParagraph"/>
        <w:numPr>
          <w:ilvl w:val="1"/>
          <w:numId w:val="10"/>
        </w:numPr>
        <w:spacing w:after="120"/>
        <w:rPr>
          <w:rFonts w:ascii="Arial" w:hAnsi="Arial" w:cs="Arial"/>
          <w:lang w:eastAsia="ko-KR"/>
        </w:rPr>
      </w:pPr>
      <w:r>
        <w:rPr>
          <w:rFonts w:ascii="Arial" w:hAnsi="Arial" w:cs="Arial"/>
          <w:lang w:eastAsia="ko-KR"/>
        </w:rPr>
        <w:lastRenderedPageBreak/>
        <w:t>A UE with an early measurement configuration including SN controlled frequencies, may have valid (not outdated) results available at the time the UE performs its periodic logging for MDT purposes</w:t>
      </w:r>
    </w:p>
    <w:p w:rsidR="00B310AC" w:rsidRDefault="00B310AC" w:rsidP="00963CBB">
      <w:pPr>
        <w:pStyle w:val="ListParagraph"/>
        <w:numPr>
          <w:ilvl w:val="1"/>
          <w:numId w:val="10"/>
        </w:numPr>
        <w:spacing w:after="120"/>
        <w:rPr>
          <w:rFonts w:ascii="Arial" w:hAnsi="Arial" w:cs="Arial"/>
          <w:lang w:eastAsia="ko-KR"/>
        </w:rPr>
      </w:pPr>
      <w:r>
        <w:rPr>
          <w:rFonts w:ascii="Arial" w:hAnsi="Arial" w:cs="Arial"/>
          <w:lang w:eastAsia="ko-KR"/>
        </w:rPr>
        <w:t>SN control seems not really needed for the logged MDT configuration parameters (comprising (general/ trace, time, duration, area, periodicity)</w:t>
      </w:r>
    </w:p>
    <w:p w:rsidR="00B310AC" w:rsidRDefault="00B310AC" w:rsidP="00E92C94">
      <w:pPr>
        <w:spacing w:after="120"/>
        <w:rPr>
          <w:rFonts w:ascii="Arial" w:hAnsi="Arial" w:cs="Arial"/>
          <w:sz w:val="20"/>
          <w:szCs w:val="20"/>
          <w:lang w:eastAsia="ko-KR"/>
        </w:rPr>
      </w:pPr>
      <w:r>
        <w:rPr>
          <w:rFonts w:ascii="Arial" w:hAnsi="Arial" w:cs="Arial"/>
          <w:sz w:val="20"/>
          <w:szCs w:val="20"/>
          <w:lang w:eastAsia="ko-KR"/>
        </w:rPr>
        <w:t>We</w:t>
      </w:r>
      <w:r w:rsidR="00E10CFC">
        <w:rPr>
          <w:rFonts w:ascii="Arial" w:hAnsi="Arial" w:cs="Arial"/>
          <w:sz w:val="20"/>
          <w:szCs w:val="20"/>
          <w:lang w:eastAsia="ko-KR"/>
        </w:rPr>
        <w:t xml:space="preserve"> agree with the intention of the previous logged MDT agreement i.e.</w:t>
      </w:r>
      <w:r>
        <w:rPr>
          <w:rFonts w:ascii="Arial" w:hAnsi="Arial" w:cs="Arial"/>
          <w:sz w:val="20"/>
          <w:szCs w:val="20"/>
          <w:lang w:eastAsia="ko-KR"/>
        </w:rPr>
        <w:t xml:space="preserve"> </w:t>
      </w:r>
      <w:r w:rsidR="00E10CFC">
        <w:rPr>
          <w:rFonts w:ascii="Arial" w:hAnsi="Arial" w:cs="Arial"/>
          <w:sz w:val="20"/>
          <w:szCs w:val="20"/>
          <w:lang w:eastAsia="ko-KR"/>
        </w:rPr>
        <w:t xml:space="preserve">to avoid </w:t>
      </w:r>
      <w:r>
        <w:rPr>
          <w:rFonts w:ascii="Arial" w:hAnsi="Arial" w:cs="Arial"/>
          <w:sz w:val="20"/>
          <w:szCs w:val="20"/>
          <w:lang w:eastAsia="ko-KR"/>
        </w:rPr>
        <w:t>MN need</w:t>
      </w:r>
      <w:r w:rsidR="00E10CFC">
        <w:rPr>
          <w:rFonts w:ascii="Arial" w:hAnsi="Arial" w:cs="Arial"/>
          <w:sz w:val="20"/>
          <w:szCs w:val="20"/>
          <w:lang w:eastAsia="ko-KR"/>
        </w:rPr>
        <w:t>s</w:t>
      </w:r>
      <w:r>
        <w:rPr>
          <w:rFonts w:ascii="Arial" w:hAnsi="Arial" w:cs="Arial"/>
          <w:sz w:val="20"/>
          <w:szCs w:val="20"/>
          <w:lang w:eastAsia="ko-KR"/>
        </w:rPr>
        <w:t xml:space="preserve"> to be aware of the details of </w:t>
      </w:r>
      <w:r w:rsidR="00A548B6">
        <w:rPr>
          <w:rFonts w:ascii="Arial" w:hAnsi="Arial" w:cs="Arial"/>
          <w:sz w:val="20"/>
          <w:szCs w:val="20"/>
          <w:lang w:eastAsia="ko-KR"/>
        </w:rPr>
        <w:t xml:space="preserve">non-camping </w:t>
      </w:r>
      <w:r>
        <w:rPr>
          <w:rFonts w:ascii="Arial" w:hAnsi="Arial" w:cs="Arial"/>
          <w:sz w:val="20"/>
          <w:szCs w:val="20"/>
          <w:lang w:eastAsia="ko-KR"/>
        </w:rPr>
        <w:t>frequencies</w:t>
      </w:r>
      <w:r w:rsidR="00183BDA" w:rsidRPr="00183BDA">
        <w:rPr>
          <w:rFonts w:ascii="Arial" w:hAnsi="Arial" w:cs="Arial"/>
          <w:sz w:val="20"/>
          <w:szCs w:val="20"/>
          <w:lang w:eastAsia="ko-KR"/>
        </w:rPr>
        <w:t xml:space="preserve"> </w:t>
      </w:r>
      <w:r w:rsidR="00183BDA" w:rsidRPr="00B310AC">
        <w:rPr>
          <w:rFonts w:ascii="Arial" w:hAnsi="Arial" w:cs="Arial"/>
          <w:sz w:val="20"/>
          <w:szCs w:val="20"/>
          <w:lang w:eastAsia="ko-KR"/>
        </w:rPr>
        <w:t>control</w:t>
      </w:r>
      <w:r w:rsidR="00183BDA">
        <w:rPr>
          <w:rFonts w:ascii="Arial" w:hAnsi="Arial" w:cs="Arial"/>
          <w:sz w:val="20"/>
          <w:szCs w:val="20"/>
          <w:lang w:eastAsia="ko-KR"/>
        </w:rPr>
        <w:t>led</w:t>
      </w:r>
      <w:r w:rsidR="00183BDA">
        <w:rPr>
          <w:rFonts w:ascii="Arial" w:hAnsi="Arial" w:cs="Arial"/>
          <w:sz w:val="20"/>
          <w:szCs w:val="20"/>
          <w:lang w:eastAsia="ko-KR"/>
        </w:rPr>
        <w:t xml:space="preserve"> by </w:t>
      </w:r>
      <w:r w:rsidR="00183BDA" w:rsidRPr="00B310AC">
        <w:rPr>
          <w:rFonts w:ascii="Arial" w:hAnsi="Arial" w:cs="Arial"/>
          <w:sz w:val="20"/>
          <w:szCs w:val="20"/>
          <w:lang w:eastAsia="ko-KR"/>
        </w:rPr>
        <w:t>SN</w:t>
      </w:r>
      <w:r w:rsidR="00E10CFC">
        <w:rPr>
          <w:rFonts w:ascii="Arial" w:hAnsi="Arial" w:cs="Arial"/>
          <w:sz w:val="20"/>
          <w:szCs w:val="20"/>
          <w:lang w:eastAsia="ko-KR"/>
        </w:rPr>
        <w:t>.</w:t>
      </w:r>
      <w:r>
        <w:rPr>
          <w:rFonts w:ascii="Arial" w:hAnsi="Arial" w:cs="Arial"/>
          <w:sz w:val="20"/>
          <w:szCs w:val="20"/>
          <w:lang w:eastAsia="ko-KR"/>
        </w:rPr>
        <w:t xml:space="preserve"> </w:t>
      </w:r>
      <w:r w:rsidR="00E10CFC">
        <w:rPr>
          <w:rFonts w:ascii="Arial" w:hAnsi="Arial" w:cs="Arial"/>
          <w:sz w:val="20"/>
          <w:szCs w:val="20"/>
          <w:lang w:eastAsia="ko-KR"/>
        </w:rPr>
        <w:t>I</w:t>
      </w:r>
      <w:r>
        <w:rPr>
          <w:rFonts w:ascii="Arial" w:hAnsi="Arial" w:cs="Arial"/>
          <w:sz w:val="20"/>
          <w:szCs w:val="20"/>
          <w:lang w:eastAsia="ko-KR"/>
        </w:rPr>
        <w:t xml:space="preserve">.e. that </w:t>
      </w:r>
      <w:r w:rsidR="00E10CFC">
        <w:rPr>
          <w:rFonts w:ascii="Arial" w:hAnsi="Arial" w:cs="Arial"/>
          <w:sz w:val="20"/>
          <w:szCs w:val="20"/>
          <w:lang w:eastAsia="ko-KR"/>
        </w:rPr>
        <w:t xml:space="preserve">SN should provide the configuration </w:t>
      </w:r>
      <w:r w:rsidR="00A548B6">
        <w:rPr>
          <w:rFonts w:ascii="Arial" w:hAnsi="Arial" w:cs="Arial"/>
          <w:sz w:val="20"/>
          <w:szCs w:val="20"/>
          <w:lang w:eastAsia="ko-KR"/>
        </w:rPr>
        <w:t>parameters the UE requires to be able to measure an</w:t>
      </w:r>
      <w:r w:rsidR="00E10CFC">
        <w:rPr>
          <w:rFonts w:ascii="Arial" w:hAnsi="Arial" w:cs="Arial"/>
          <w:sz w:val="20"/>
          <w:szCs w:val="20"/>
          <w:lang w:eastAsia="ko-KR"/>
        </w:rPr>
        <w:t xml:space="preserve"> </w:t>
      </w:r>
      <w:r w:rsidR="00A548B6">
        <w:rPr>
          <w:rFonts w:ascii="Arial" w:hAnsi="Arial" w:cs="Arial"/>
          <w:sz w:val="20"/>
          <w:szCs w:val="20"/>
          <w:lang w:eastAsia="ko-KR"/>
        </w:rPr>
        <w:t>SN controlled (non-camping) frequency</w:t>
      </w:r>
      <w:r w:rsidR="00E10CFC">
        <w:rPr>
          <w:rFonts w:ascii="Arial" w:hAnsi="Arial" w:cs="Arial"/>
          <w:sz w:val="20"/>
          <w:szCs w:val="20"/>
          <w:lang w:eastAsia="ko-KR"/>
        </w:rPr>
        <w:t xml:space="preserve"> for more</w:t>
      </w:r>
      <w:r w:rsidR="00E10CFC" w:rsidRPr="00E10CFC">
        <w:rPr>
          <w:rFonts w:ascii="Arial" w:hAnsi="Arial" w:cs="Arial"/>
          <w:sz w:val="20"/>
          <w:szCs w:val="20"/>
          <w:lang w:eastAsia="ko-KR"/>
        </w:rPr>
        <w:t xml:space="preserve"> </w:t>
      </w:r>
      <w:r w:rsidR="00E10CFC">
        <w:rPr>
          <w:rFonts w:ascii="Arial" w:hAnsi="Arial" w:cs="Arial"/>
          <w:sz w:val="20"/>
          <w:szCs w:val="20"/>
          <w:lang w:eastAsia="ko-KR"/>
        </w:rPr>
        <w:t>node-independence</w:t>
      </w:r>
      <w:r w:rsidR="00A548B6">
        <w:rPr>
          <w:rFonts w:ascii="Arial" w:hAnsi="Arial" w:cs="Arial"/>
          <w:sz w:val="20"/>
          <w:szCs w:val="20"/>
          <w:lang w:eastAsia="ko-KR"/>
        </w:rPr>
        <w:t>, alike we have for RRM measurements in connected</w:t>
      </w:r>
      <w:r>
        <w:rPr>
          <w:rFonts w:ascii="Arial" w:hAnsi="Arial" w:cs="Arial"/>
          <w:sz w:val="20"/>
          <w:szCs w:val="20"/>
          <w:lang w:eastAsia="ko-KR"/>
        </w:rPr>
        <w:t xml:space="preserve">. </w:t>
      </w:r>
      <w:r w:rsidR="00A548B6">
        <w:rPr>
          <w:rFonts w:ascii="Arial" w:hAnsi="Arial" w:cs="Arial"/>
          <w:sz w:val="20"/>
          <w:szCs w:val="20"/>
          <w:lang w:eastAsia="ko-KR"/>
        </w:rPr>
        <w:t xml:space="preserve">We are aware that SN configuration is not used in LTE, but note that SN configuration of RRM measurements was </w:t>
      </w:r>
      <w:r w:rsidR="00183BDA">
        <w:rPr>
          <w:rFonts w:ascii="Arial" w:hAnsi="Arial" w:cs="Arial"/>
          <w:sz w:val="20"/>
          <w:szCs w:val="20"/>
          <w:lang w:eastAsia="ko-KR"/>
        </w:rPr>
        <w:t xml:space="preserve">also first </w:t>
      </w:r>
      <w:r w:rsidR="00A548B6">
        <w:rPr>
          <w:rFonts w:ascii="Arial" w:hAnsi="Arial" w:cs="Arial"/>
          <w:sz w:val="20"/>
          <w:szCs w:val="20"/>
          <w:lang w:eastAsia="ko-KR"/>
        </w:rPr>
        <w:t xml:space="preserve">introduced in NR. </w:t>
      </w:r>
      <w:r>
        <w:rPr>
          <w:rFonts w:ascii="Arial" w:hAnsi="Arial" w:cs="Arial"/>
          <w:sz w:val="20"/>
          <w:szCs w:val="20"/>
          <w:lang w:eastAsia="ko-KR"/>
        </w:rPr>
        <w:t xml:space="preserve">We think this actually concerns </w:t>
      </w:r>
      <w:r w:rsidR="00183BDA">
        <w:rPr>
          <w:rFonts w:ascii="Arial" w:hAnsi="Arial" w:cs="Arial"/>
          <w:sz w:val="20"/>
          <w:szCs w:val="20"/>
          <w:lang w:eastAsia="ko-KR"/>
        </w:rPr>
        <w:t xml:space="preserve">the </w:t>
      </w:r>
      <w:r w:rsidRPr="00B310AC">
        <w:rPr>
          <w:rFonts w:ascii="Arial" w:hAnsi="Arial" w:cs="Arial"/>
          <w:sz w:val="20"/>
          <w:szCs w:val="20"/>
          <w:lang w:eastAsia="ko-KR"/>
        </w:rPr>
        <w:t>early measurement configuration</w:t>
      </w:r>
      <w:r>
        <w:rPr>
          <w:rFonts w:ascii="Arial" w:hAnsi="Arial" w:cs="Arial"/>
          <w:sz w:val="20"/>
          <w:szCs w:val="20"/>
          <w:lang w:eastAsia="ko-KR"/>
        </w:rPr>
        <w:t>,</w:t>
      </w:r>
      <w:r w:rsidRPr="00B310AC">
        <w:rPr>
          <w:rFonts w:ascii="Arial" w:hAnsi="Arial" w:cs="Arial"/>
          <w:sz w:val="20"/>
          <w:szCs w:val="20"/>
          <w:lang w:eastAsia="ko-KR"/>
        </w:rPr>
        <w:t xml:space="preserve"> </w:t>
      </w:r>
      <w:r>
        <w:rPr>
          <w:rFonts w:ascii="Arial" w:hAnsi="Arial" w:cs="Arial"/>
          <w:sz w:val="20"/>
          <w:szCs w:val="20"/>
          <w:lang w:eastAsia="ko-KR"/>
        </w:rPr>
        <w:t xml:space="preserve">and hence we propose to clarify the previous RAN2 agreement </w:t>
      </w:r>
      <w:r w:rsidR="00E10CFC">
        <w:rPr>
          <w:rFonts w:ascii="Arial" w:hAnsi="Arial" w:cs="Arial"/>
          <w:sz w:val="20"/>
          <w:szCs w:val="20"/>
          <w:lang w:eastAsia="ko-KR"/>
        </w:rPr>
        <w:t>and that</w:t>
      </w:r>
      <w:r>
        <w:rPr>
          <w:rFonts w:ascii="Arial" w:hAnsi="Arial" w:cs="Arial"/>
          <w:sz w:val="20"/>
          <w:szCs w:val="20"/>
          <w:lang w:eastAsia="ko-KR"/>
        </w:rPr>
        <w:t xml:space="preserve"> RAN2 confirm it within the appropriate session.</w:t>
      </w:r>
    </w:p>
    <w:p w:rsidR="00E92C94" w:rsidRDefault="00E92C94" w:rsidP="00E92C94">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B310AC">
        <w:rPr>
          <w:rFonts w:ascii="Arial" w:hAnsi="Arial" w:cs="Arial"/>
          <w:b/>
          <w:sz w:val="20"/>
          <w:lang w:eastAsia="ko-KR"/>
        </w:rPr>
        <w:t>1</w:t>
      </w:r>
      <w:r w:rsidRPr="006D0C1A">
        <w:rPr>
          <w:rFonts w:ascii="Arial" w:hAnsi="Arial" w:cs="Arial"/>
          <w:b/>
          <w:sz w:val="20"/>
          <w:lang w:eastAsia="ko-KR"/>
        </w:rPr>
        <w:tab/>
      </w:r>
      <w:r w:rsidR="00E10CFC">
        <w:rPr>
          <w:rFonts w:ascii="Arial" w:hAnsi="Arial" w:cs="Arial"/>
          <w:sz w:val="20"/>
          <w:lang w:eastAsia="ko-KR"/>
        </w:rPr>
        <w:t>Support configuration of early measurements by SN</w:t>
      </w:r>
      <w:r>
        <w:rPr>
          <w:rFonts w:ascii="Arial" w:hAnsi="Arial" w:cs="Arial"/>
          <w:sz w:val="20"/>
          <w:lang w:eastAsia="ko-KR"/>
        </w:rPr>
        <w:t xml:space="preserve"> </w:t>
      </w:r>
      <w:r w:rsidR="00141C28">
        <w:rPr>
          <w:rFonts w:ascii="Arial" w:hAnsi="Arial" w:cs="Arial"/>
          <w:sz w:val="20"/>
          <w:lang w:eastAsia="ko-KR"/>
        </w:rPr>
        <w:t xml:space="preserve">for </w:t>
      </w:r>
      <w:r w:rsidR="00183BDA">
        <w:rPr>
          <w:rFonts w:ascii="Arial" w:hAnsi="Arial" w:cs="Arial"/>
          <w:sz w:val="20"/>
          <w:szCs w:val="20"/>
          <w:lang w:eastAsia="ko-KR"/>
        </w:rPr>
        <w:t>cases involving NR as RAT for MCG and/ or SCG</w:t>
      </w:r>
    </w:p>
    <w:p w:rsidR="00B35B20" w:rsidRDefault="00B35B20" w:rsidP="00B35B20">
      <w:pPr>
        <w:spacing w:after="120"/>
        <w:rPr>
          <w:rFonts w:ascii="Arial" w:hAnsi="Arial" w:cs="Arial"/>
          <w:sz w:val="20"/>
          <w:szCs w:val="20"/>
          <w:lang w:eastAsia="ko-KR"/>
        </w:rPr>
      </w:pPr>
      <w:r>
        <w:rPr>
          <w:rFonts w:ascii="Arial" w:hAnsi="Arial" w:cs="Arial"/>
          <w:sz w:val="20"/>
          <w:szCs w:val="20"/>
          <w:lang w:eastAsia="ko-KR"/>
        </w:rPr>
        <w:t>In the remainder of this contribution we discuss the associated inter-node interaction.</w:t>
      </w:r>
    </w:p>
    <w:p w:rsidR="00E10CFC" w:rsidRDefault="00B35B20" w:rsidP="00B35B20">
      <w:pPr>
        <w:pStyle w:val="Heading2"/>
        <w:rPr>
          <w:lang w:eastAsia="ko-KR"/>
        </w:rPr>
      </w:pPr>
      <w:r>
        <w:rPr>
          <w:lang w:eastAsia="ko-KR"/>
        </w:rPr>
        <w:t>E</w:t>
      </w:r>
      <w:r w:rsidR="00E10CFC">
        <w:rPr>
          <w:lang w:eastAsia="ko-KR"/>
        </w:rPr>
        <w:t>arly measurements in D</w:t>
      </w:r>
      <w:r>
        <w:rPr>
          <w:lang w:eastAsia="ko-KR"/>
        </w:rPr>
        <w:t>C, general</w:t>
      </w:r>
      <w:r w:rsidRPr="00B35B20">
        <w:rPr>
          <w:lang w:eastAsia="ko-KR"/>
        </w:rPr>
        <w:t xml:space="preserve"> </w:t>
      </w:r>
      <w:r>
        <w:rPr>
          <w:lang w:eastAsia="ko-KR"/>
        </w:rPr>
        <w:t>aspects inter-node coordination</w:t>
      </w:r>
    </w:p>
    <w:p w:rsidR="004E2432" w:rsidRDefault="004E2432" w:rsidP="004E2432">
      <w:pPr>
        <w:spacing w:after="120"/>
        <w:rPr>
          <w:rFonts w:ascii="Arial" w:hAnsi="Arial" w:cs="Arial"/>
          <w:sz w:val="20"/>
          <w:szCs w:val="20"/>
          <w:lang w:eastAsia="ko-KR"/>
        </w:rPr>
      </w:pPr>
      <w:r>
        <w:rPr>
          <w:rFonts w:ascii="Arial" w:hAnsi="Arial" w:cs="Arial"/>
          <w:sz w:val="20"/>
          <w:szCs w:val="20"/>
          <w:lang w:eastAsia="ko-KR"/>
        </w:rPr>
        <w:t xml:space="preserve">We first like to discuss in general the role of MN and SN for </w:t>
      </w:r>
      <w:proofErr w:type="spellStart"/>
      <w:r>
        <w:rPr>
          <w:rFonts w:ascii="Arial" w:hAnsi="Arial" w:cs="Arial"/>
          <w:sz w:val="20"/>
          <w:szCs w:val="20"/>
          <w:lang w:eastAsia="ko-KR"/>
        </w:rPr>
        <w:t>eah</w:t>
      </w:r>
      <w:proofErr w:type="spellEnd"/>
      <w:r>
        <w:rPr>
          <w:rFonts w:ascii="Arial" w:hAnsi="Arial" w:cs="Arial"/>
          <w:sz w:val="20"/>
          <w:szCs w:val="20"/>
          <w:lang w:eastAsia="ko-KR"/>
        </w:rPr>
        <w:t xml:space="preserve"> of the main configuration parts. I.e. who decides what and what interaction is required between the nodes. Some further considerations:</w:t>
      </w:r>
    </w:p>
    <w:p w:rsidR="004E2432" w:rsidRPr="00CA5675" w:rsidRDefault="004E2432" w:rsidP="00044A98">
      <w:pPr>
        <w:pStyle w:val="ListParagraph"/>
        <w:numPr>
          <w:ilvl w:val="0"/>
          <w:numId w:val="10"/>
        </w:numPr>
        <w:spacing w:after="120"/>
        <w:rPr>
          <w:rFonts w:ascii="Arial" w:hAnsi="Arial" w:cs="Arial"/>
          <w:lang w:eastAsia="ko-KR"/>
        </w:rPr>
      </w:pPr>
      <w:r w:rsidRPr="00CA5675">
        <w:rPr>
          <w:rFonts w:ascii="Arial" w:hAnsi="Arial" w:cs="Arial"/>
          <w:lang w:eastAsia="ko-KR"/>
        </w:rPr>
        <w:t>We think MN should set the configuration parameters of camping frequencies controlled by SN as it anyhow needs to be aware of these frequencies for network and UE based mobility</w:t>
      </w:r>
    </w:p>
    <w:p w:rsidR="004E2432" w:rsidRPr="00CA5675" w:rsidRDefault="004E2432" w:rsidP="00044A98">
      <w:pPr>
        <w:pStyle w:val="ListParagraph"/>
        <w:numPr>
          <w:ilvl w:val="0"/>
          <w:numId w:val="12"/>
        </w:numPr>
        <w:rPr>
          <w:rFonts w:ascii="Arial" w:hAnsi="Arial" w:cs="Arial"/>
          <w:lang w:eastAsia="ko-KR"/>
        </w:rPr>
      </w:pPr>
      <w:r w:rsidRPr="00CA5675">
        <w:rPr>
          <w:rFonts w:ascii="Arial" w:hAnsi="Arial" w:cs="Arial"/>
          <w:lang w:eastAsia="ko-KR"/>
        </w:rPr>
        <w:t xml:space="preserve">We think </w:t>
      </w:r>
      <w:r w:rsidR="00B35B20" w:rsidRPr="00CA5675">
        <w:rPr>
          <w:rFonts w:ascii="Arial" w:hAnsi="Arial" w:cs="Arial"/>
          <w:lang w:eastAsia="ko-KR"/>
        </w:rPr>
        <w:t xml:space="preserve">SN </w:t>
      </w:r>
      <w:r w:rsidR="00044A98" w:rsidRPr="00CA5675">
        <w:rPr>
          <w:rFonts w:ascii="Arial" w:hAnsi="Arial" w:cs="Arial"/>
          <w:lang w:eastAsia="ko-KR"/>
        </w:rPr>
        <w:t>should set the configuration parameters of other</w:t>
      </w:r>
      <w:r w:rsidR="00B35B20" w:rsidRPr="00CA5675">
        <w:rPr>
          <w:rFonts w:ascii="Arial" w:hAnsi="Arial" w:cs="Arial"/>
          <w:lang w:eastAsia="ko-KR"/>
        </w:rPr>
        <w:t xml:space="preserve"> </w:t>
      </w:r>
      <w:r w:rsidRPr="00CA5675">
        <w:rPr>
          <w:rFonts w:ascii="Arial" w:hAnsi="Arial" w:cs="Arial"/>
          <w:lang w:eastAsia="ko-KR"/>
        </w:rPr>
        <w:t xml:space="preserve">frequencies controlled by </w:t>
      </w:r>
      <w:r w:rsidR="00B35B20" w:rsidRPr="00CA5675">
        <w:rPr>
          <w:rFonts w:ascii="Arial" w:hAnsi="Arial" w:cs="Arial"/>
          <w:lang w:eastAsia="ko-KR"/>
        </w:rPr>
        <w:t xml:space="preserve">SN controlled </w:t>
      </w:r>
      <w:r w:rsidRPr="00CA5675">
        <w:rPr>
          <w:rFonts w:ascii="Arial" w:hAnsi="Arial" w:cs="Arial"/>
          <w:lang w:eastAsia="ko-KR"/>
        </w:rPr>
        <w:t>e.g. what RS type, what quantities to measure, how to determine cell and beam results.</w:t>
      </w:r>
    </w:p>
    <w:p w:rsidR="00B35B20" w:rsidRPr="00CA5675" w:rsidRDefault="004E2432" w:rsidP="00044A98">
      <w:pPr>
        <w:pStyle w:val="ListParagraph"/>
        <w:numPr>
          <w:ilvl w:val="0"/>
          <w:numId w:val="12"/>
        </w:numPr>
        <w:rPr>
          <w:rFonts w:ascii="Arial" w:hAnsi="Arial" w:cs="Arial"/>
          <w:lang w:eastAsia="ko-KR"/>
        </w:rPr>
      </w:pPr>
      <w:r w:rsidRPr="00CA5675">
        <w:rPr>
          <w:rFonts w:ascii="Arial" w:hAnsi="Arial" w:cs="Arial"/>
          <w:lang w:eastAsia="ko-KR"/>
        </w:rPr>
        <w:t xml:space="preserve">We think SN should also configure </w:t>
      </w:r>
      <w:proofErr w:type="spellStart"/>
      <w:r w:rsidR="00B35B20" w:rsidRPr="00CA5675">
        <w:rPr>
          <w:rFonts w:ascii="Arial" w:hAnsi="Arial" w:cs="Arial"/>
          <w:lang w:eastAsia="ko-KR"/>
        </w:rPr>
        <w:t>cellsToMeasure</w:t>
      </w:r>
      <w:proofErr w:type="spellEnd"/>
      <w:r w:rsidRPr="00CA5675">
        <w:rPr>
          <w:rFonts w:ascii="Arial" w:hAnsi="Arial" w:cs="Arial"/>
          <w:lang w:eastAsia="ko-KR"/>
        </w:rPr>
        <w:t xml:space="preserve"> as </w:t>
      </w:r>
      <w:r w:rsidR="00044A98" w:rsidRPr="00CA5675">
        <w:rPr>
          <w:rFonts w:ascii="Arial" w:hAnsi="Arial" w:cs="Arial"/>
          <w:lang w:eastAsia="ko-KR"/>
        </w:rPr>
        <w:t>this</w:t>
      </w:r>
      <w:r w:rsidRPr="00CA5675">
        <w:rPr>
          <w:rFonts w:ascii="Arial" w:hAnsi="Arial" w:cs="Arial"/>
          <w:lang w:eastAsia="ko-KR"/>
        </w:rPr>
        <w:t xml:space="preserve"> relates to the concerned frequency</w:t>
      </w:r>
    </w:p>
    <w:p w:rsidR="00B35B20" w:rsidRPr="00CA5675" w:rsidRDefault="00044A98" w:rsidP="00044A98">
      <w:pPr>
        <w:pStyle w:val="ListParagraph"/>
        <w:numPr>
          <w:ilvl w:val="0"/>
          <w:numId w:val="12"/>
        </w:numPr>
        <w:rPr>
          <w:rFonts w:ascii="Arial" w:hAnsi="Arial" w:cs="Arial"/>
          <w:lang w:eastAsia="ko-KR"/>
        </w:rPr>
      </w:pPr>
      <w:r w:rsidRPr="00CA5675">
        <w:rPr>
          <w:rFonts w:ascii="Arial" w:hAnsi="Arial" w:cs="Arial"/>
          <w:lang w:eastAsia="ko-KR"/>
        </w:rPr>
        <w:t xml:space="preserve">We think it is appropriate for </w:t>
      </w:r>
      <w:r w:rsidR="00B35B20" w:rsidRPr="00CA5675">
        <w:rPr>
          <w:rFonts w:ascii="Arial" w:hAnsi="Arial" w:cs="Arial"/>
          <w:lang w:eastAsia="ko-KR"/>
        </w:rPr>
        <w:t xml:space="preserve">MN </w:t>
      </w:r>
      <w:r w:rsidRPr="00CA5675">
        <w:rPr>
          <w:rFonts w:ascii="Arial" w:hAnsi="Arial" w:cs="Arial"/>
          <w:lang w:eastAsia="ko-KR"/>
        </w:rPr>
        <w:t xml:space="preserve">to set the </w:t>
      </w:r>
      <w:r w:rsidR="00B35B20" w:rsidRPr="00CA5675">
        <w:rPr>
          <w:rFonts w:ascii="Arial" w:hAnsi="Arial" w:cs="Arial"/>
          <w:lang w:eastAsia="ko-KR"/>
        </w:rPr>
        <w:t>timer</w:t>
      </w:r>
      <w:r w:rsidRPr="00CA5675">
        <w:rPr>
          <w:rFonts w:ascii="Arial" w:hAnsi="Arial" w:cs="Arial"/>
          <w:lang w:eastAsia="ko-KR"/>
        </w:rPr>
        <w:t xml:space="preserve"> defining how long the UE should perform early measurements. We furthermore think that a</w:t>
      </w:r>
      <w:r w:rsidR="00B35B20" w:rsidRPr="00CA5675">
        <w:rPr>
          <w:rFonts w:ascii="Arial" w:hAnsi="Arial" w:cs="Arial"/>
          <w:lang w:eastAsia="ko-KR"/>
        </w:rPr>
        <w:t xml:space="preserve"> single value</w:t>
      </w:r>
      <w:r w:rsidRPr="00CA5675">
        <w:rPr>
          <w:rFonts w:ascii="Arial" w:hAnsi="Arial" w:cs="Arial"/>
          <w:lang w:eastAsia="ko-KR"/>
        </w:rPr>
        <w:t>, common for MN and SN configured frequencies, is appropriate</w:t>
      </w:r>
    </w:p>
    <w:p w:rsidR="00B35B20" w:rsidRPr="00CA5675" w:rsidRDefault="00044A98" w:rsidP="00044A98">
      <w:pPr>
        <w:pStyle w:val="ListParagraph"/>
        <w:numPr>
          <w:ilvl w:val="0"/>
          <w:numId w:val="12"/>
        </w:numPr>
        <w:rPr>
          <w:rFonts w:ascii="Arial" w:hAnsi="Arial" w:cs="Arial"/>
          <w:lang w:eastAsia="ko-KR"/>
        </w:rPr>
      </w:pPr>
      <w:r w:rsidRPr="00CA5675">
        <w:rPr>
          <w:rFonts w:ascii="Arial" w:hAnsi="Arial" w:cs="Arial"/>
          <w:lang w:eastAsia="ko-KR"/>
        </w:rPr>
        <w:t xml:space="preserve">We think MN should the </w:t>
      </w:r>
      <w:proofErr w:type="spellStart"/>
      <w:r w:rsidR="00B35B20" w:rsidRPr="00CA5675">
        <w:rPr>
          <w:rFonts w:ascii="Arial" w:hAnsi="Arial" w:cs="Arial"/>
          <w:lang w:eastAsia="ko-KR"/>
        </w:rPr>
        <w:t>validityArea</w:t>
      </w:r>
      <w:proofErr w:type="spellEnd"/>
      <w:r w:rsidR="00B35B20" w:rsidRPr="00CA5675">
        <w:rPr>
          <w:rFonts w:ascii="Arial" w:hAnsi="Arial" w:cs="Arial"/>
          <w:lang w:eastAsia="ko-KR"/>
        </w:rPr>
        <w:t>, if agreed</w:t>
      </w:r>
      <w:r w:rsidRPr="00CA5675">
        <w:rPr>
          <w:rFonts w:ascii="Arial" w:hAnsi="Arial" w:cs="Arial"/>
          <w:lang w:eastAsia="ko-KR"/>
        </w:rPr>
        <w:t xml:space="preserve"> to be introduced, as this relates to camping frequencies that MN needs to be aware of anyhow. We furthermore think that a single value, common for MN and SN configured frequencies, is appropriate</w:t>
      </w:r>
    </w:p>
    <w:p w:rsidR="00044A98" w:rsidRPr="00141C28" w:rsidRDefault="00044A98" w:rsidP="00B35B20">
      <w:pPr>
        <w:rPr>
          <w:rFonts w:ascii="Arial" w:hAnsi="Arial" w:cs="Arial"/>
          <w:sz w:val="20"/>
          <w:szCs w:val="20"/>
          <w:lang w:eastAsia="ko-KR"/>
        </w:rPr>
      </w:pPr>
      <w:proofErr w:type="spellStart"/>
      <w:r w:rsidRPr="00141C28">
        <w:rPr>
          <w:rFonts w:ascii="Arial" w:hAnsi="Arial" w:cs="Arial"/>
          <w:sz w:val="20"/>
          <w:szCs w:val="20"/>
          <w:lang w:eastAsia="ko-KR"/>
        </w:rPr>
        <w:t>Altogeher</w:t>
      </w:r>
      <w:proofErr w:type="spellEnd"/>
      <w:r w:rsidRPr="00141C28">
        <w:rPr>
          <w:rFonts w:ascii="Arial" w:hAnsi="Arial" w:cs="Arial"/>
          <w:sz w:val="20"/>
          <w:szCs w:val="20"/>
          <w:lang w:eastAsia="ko-KR"/>
        </w:rPr>
        <w:t xml:space="preserve"> we thus propose:</w:t>
      </w:r>
    </w:p>
    <w:p w:rsidR="00141C28" w:rsidRDefault="00141C28" w:rsidP="00141C28">
      <w:pPr>
        <w:rPr>
          <w:lang w:val="en-GB" w:eastAsia="ko-KR"/>
        </w:rPr>
      </w:pPr>
    </w:p>
    <w:p w:rsidR="00044A98" w:rsidRDefault="00044A98" w:rsidP="00044A98">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3141A0">
        <w:rPr>
          <w:rFonts w:ascii="Arial" w:hAnsi="Arial" w:cs="Arial"/>
          <w:b/>
          <w:sz w:val="20"/>
          <w:lang w:eastAsia="ko-KR"/>
        </w:rPr>
        <w:t>2a</w:t>
      </w:r>
      <w:r w:rsidRPr="006D0C1A">
        <w:rPr>
          <w:rFonts w:ascii="Arial" w:hAnsi="Arial" w:cs="Arial"/>
          <w:b/>
          <w:sz w:val="20"/>
          <w:lang w:eastAsia="ko-KR"/>
        </w:rPr>
        <w:tab/>
      </w:r>
      <w:r w:rsidRPr="00183BDA">
        <w:rPr>
          <w:rFonts w:ascii="Arial" w:hAnsi="Arial" w:cs="Arial"/>
          <w:sz w:val="20"/>
          <w:szCs w:val="20"/>
          <w:lang w:eastAsia="ko-KR"/>
        </w:rPr>
        <w:t xml:space="preserve">Support SN configuration of the </w:t>
      </w:r>
      <w:r w:rsidR="003141A0" w:rsidRPr="00183BDA">
        <w:rPr>
          <w:rFonts w:ascii="Arial" w:hAnsi="Arial" w:cs="Arial"/>
          <w:sz w:val="20"/>
          <w:szCs w:val="20"/>
          <w:lang w:eastAsia="ko-KR"/>
        </w:rPr>
        <w:t xml:space="preserve">configuration parameters provided per frequencies (for non-camping frequencies controlled by SN controlled), including </w:t>
      </w:r>
      <w:proofErr w:type="spellStart"/>
      <w:r w:rsidR="003141A0" w:rsidRPr="00183BDA">
        <w:rPr>
          <w:rFonts w:ascii="Arial" w:hAnsi="Arial" w:cs="Arial"/>
          <w:i/>
          <w:sz w:val="20"/>
          <w:szCs w:val="20"/>
          <w:lang w:eastAsia="ko-KR"/>
        </w:rPr>
        <w:t>cellsToMeasure</w:t>
      </w:r>
      <w:proofErr w:type="spellEnd"/>
      <w:r w:rsidR="003141A0">
        <w:rPr>
          <w:rFonts w:ascii="Arial" w:hAnsi="Arial" w:cs="Arial"/>
          <w:sz w:val="20"/>
          <w:lang w:eastAsia="ko-KR"/>
        </w:rPr>
        <w:t>.</w:t>
      </w:r>
    </w:p>
    <w:p w:rsidR="003141A0" w:rsidRPr="003141A0" w:rsidRDefault="003141A0" w:rsidP="003141A0">
      <w:pPr>
        <w:rPr>
          <w:rFonts w:ascii="Arial" w:hAnsi="Arial" w:cs="Arial"/>
          <w:lang w:eastAsia="ko-KR"/>
        </w:rPr>
      </w:pPr>
      <w:r w:rsidRPr="003141A0">
        <w:rPr>
          <w:rFonts w:ascii="Arial" w:hAnsi="Arial" w:cs="Arial"/>
          <w:b/>
          <w:sz w:val="20"/>
          <w:lang w:eastAsia="ko-KR"/>
        </w:rPr>
        <w:t>Proposal 2b</w:t>
      </w:r>
      <w:r w:rsidRPr="003141A0">
        <w:rPr>
          <w:rFonts w:ascii="Arial" w:hAnsi="Arial" w:cs="Arial"/>
          <w:b/>
          <w:sz w:val="20"/>
          <w:lang w:eastAsia="ko-KR"/>
        </w:rPr>
        <w:tab/>
      </w:r>
      <w:r w:rsidRPr="00141C28">
        <w:rPr>
          <w:rFonts w:ascii="Arial" w:hAnsi="Arial" w:cs="Arial"/>
          <w:sz w:val="20"/>
          <w:szCs w:val="20"/>
          <w:lang w:eastAsia="ko-KR"/>
        </w:rPr>
        <w:t>Confirm that MN sets the other configuration parameters i.e.</w:t>
      </w:r>
    </w:p>
    <w:p w:rsidR="003141A0" w:rsidRDefault="003141A0" w:rsidP="003141A0">
      <w:pPr>
        <w:pStyle w:val="ListParagraph"/>
        <w:numPr>
          <w:ilvl w:val="1"/>
          <w:numId w:val="12"/>
        </w:numPr>
        <w:rPr>
          <w:rFonts w:ascii="Arial" w:hAnsi="Arial" w:cs="Arial"/>
          <w:lang w:eastAsia="ko-KR"/>
        </w:rPr>
      </w:pPr>
      <w:r>
        <w:rPr>
          <w:rFonts w:ascii="Arial" w:hAnsi="Arial" w:cs="Arial"/>
          <w:lang w:eastAsia="ko-KR"/>
        </w:rPr>
        <w:t xml:space="preserve">The configuration parameters provided per frequency (for camping and MN controlled non-camping frequencies), including </w:t>
      </w:r>
      <w:proofErr w:type="spellStart"/>
      <w:r>
        <w:rPr>
          <w:rFonts w:ascii="Arial" w:hAnsi="Arial" w:cs="Arial"/>
          <w:lang w:eastAsia="ko-KR"/>
        </w:rPr>
        <w:t>cellsToMeasure</w:t>
      </w:r>
      <w:proofErr w:type="spellEnd"/>
      <w:r>
        <w:rPr>
          <w:rFonts w:ascii="Arial" w:hAnsi="Arial" w:cs="Arial"/>
          <w:lang w:eastAsia="ko-KR"/>
        </w:rPr>
        <w:t xml:space="preserve"> and </w:t>
      </w:r>
      <w:proofErr w:type="spellStart"/>
      <w:r>
        <w:rPr>
          <w:rFonts w:ascii="Arial" w:hAnsi="Arial" w:cs="Arial"/>
          <w:lang w:eastAsia="ko-KR"/>
        </w:rPr>
        <w:t>validityArea</w:t>
      </w:r>
      <w:proofErr w:type="spellEnd"/>
      <w:r>
        <w:rPr>
          <w:rFonts w:ascii="Arial" w:hAnsi="Arial" w:cs="Arial"/>
          <w:lang w:eastAsia="ko-KR"/>
        </w:rPr>
        <w:t>, if agreed</w:t>
      </w:r>
    </w:p>
    <w:p w:rsidR="00044A98" w:rsidRDefault="003141A0" w:rsidP="003141A0">
      <w:pPr>
        <w:pStyle w:val="ListParagraph"/>
        <w:numPr>
          <w:ilvl w:val="1"/>
          <w:numId w:val="12"/>
        </w:numPr>
        <w:rPr>
          <w:rFonts w:ascii="Arial" w:hAnsi="Arial" w:cs="Arial"/>
          <w:lang w:eastAsia="ko-KR"/>
        </w:rPr>
      </w:pPr>
      <w:r>
        <w:rPr>
          <w:rFonts w:ascii="Arial" w:hAnsi="Arial" w:cs="Arial"/>
          <w:lang w:eastAsia="ko-KR"/>
        </w:rPr>
        <w:t xml:space="preserve">The timer defining how </w:t>
      </w:r>
      <w:r w:rsidR="00044A98" w:rsidRPr="00044A98">
        <w:rPr>
          <w:rFonts w:ascii="Arial" w:hAnsi="Arial" w:cs="Arial"/>
          <w:lang w:eastAsia="ko-KR"/>
        </w:rPr>
        <w:t xml:space="preserve"> </w:t>
      </w:r>
      <w:r w:rsidRPr="003141A0">
        <w:rPr>
          <w:rFonts w:ascii="Arial" w:hAnsi="Arial" w:cs="Arial"/>
          <w:lang w:eastAsia="ko-KR"/>
        </w:rPr>
        <w:t>long the UE should perform early measurements</w:t>
      </w:r>
    </w:p>
    <w:p w:rsidR="00CC29FE" w:rsidRPr="00141C28" w:rsidRDefault="00CC29FE" w:rsidP="00CC29FE">
      <w:pPr>
        <w:rPr>
          <w:rFonts w:ascii="Arial" w:hAnsi="Arial" w:cs="Arial"/>
          <w:sz w:val="20"/>
          <w:szCs w:val="20"/>
          <w:lang w:eastAsia="ko-KR"/>
        </w:rPr>
      </w:pPr>
      <w:r w:rsidRPr="00141C28">
        <w:rPr>
          <w:rFonts w:ascii="Arial" w:hAnsi="Arial" w:cs="Arial"/>
          <w:sz w:val="20"/>
          <w:szCs w:val="20"/>
          <w:lang w:eastAsia="ko-KR"/>
        </w:rPr>
        <w:t xml:space="preserve">We think that introducing the option for SN to set early measurement configuration does not affect the overall signaling towards the UE </w:t>
      </w:r>
      <w:proofErr w:type="spellStart"/>
      <w:r w:rsidRPr="00141C28">
        <w:rPr>
          <w:rFonts w:ascii="Arial" w:hAnsi="Arial" w:cs="Arial"/>
          <w:sz w:val="20"/>
          <w:szCs w:val="20"/>
          <w:lang w:eastAsia="ko-KR"/>
        </w:rPr>
        <w:t>i.e</w:t>
      </w:r>
      <w:proofErr w:type="spellEnd"/>
      <w:r w:rsidRPr="00141C28">
        <w:rPr>
          <w:rFonts w:ascii="Arial" w:hAnsi="Arial" w:cs="Arial"/>
          <w:sz w:val="20"/>
          <w:szCs w:val="20"/>
          <w:lang w:eastAsia="ko-KR"/>
        </w:rPr>
        <w:t>: we think that still:</w:t>
      </w:r>
    </w:p>
    <w:p w:rsidR="00CC29FE" w:rsidRDefault="00CC29FE" w:rsidP="00CC29FE">
      <w:pPr>
        <w:pStyle w:val="ListParagraph"/>
        <w:numPr>
          <w:ilvl w:val="0"/>
          <w:numId w:val="8"/>
        </w:numPr>
        <w:rPr>
          <w:rFonts w:ascii="Arial" w:hAnsi="Arial" w:cs="Arial"/>
          <w:lang w:eastAsia="ko-KR"/>
        </w:rPr>
      </w:pPr>
      <w:r w:rsidRPr="0004168A">
        <w:rPr>
          <w:rFonts w:ascii="Arial" w:hAnsi="Arial" w:cs="Arial"/>
          <w:lang w:eastAsia="ko-KR"/>
        </w:rPr>
        <w:t xml:space="preserve">MN provides the entire </w:t>
      </w:r>
      <w:r>
        <w:rPr>
          <w:rFonts w:ascii="Arial" w:hAnsi="Arial" w:cs="Arial"/>
          <w:lang w:eastAsia="ko-KR"/>
        </w:rPr>
        <w:t>early measurement</w:t>
      </w:r>
      <w:r w:rsidRPr="0004168A">
        <w:rPr>
          <w:rFonts w:ascii="Arial" w:hAnsi="Arial" w:cs="Arial"/>
          <w:lang w:eastAsia="ko-KR"/>
        </w:rPr>
        <w:t xml:space="preserve"> configuration</w:t>
      </w:r>
      <w:r>
        <w:rPr>
          <w:rFonts w:ascii="Arial" w:hAnsi="Arial" w:cs="Arial"/>
          <w:lang w:eastAsia="ko-KR"/>
        </w:rPr>
        <w:t xml:space="preserve"> (within </w:t>
      </w:r>
      <w:proofErr w:type="spellStart"/>
      <w:r>
        <w:rPr>
          <w:rFonts w:ascii="Arial" w:hAnsi="Arial" w:cs="Arial"/>
          <w:lang w:eastAsia="ko-KR"/>
        </w:rPr>
        <w:t>RRCRelease</w:t>
      </w:r>
      <w:proofErr w:type="spellEnd"/>
      <w:r>
        <w:rPr>
          <w:rFonts w:ascii="Arial" w:hAnsi="Arial" w:cs="Arial"/>
          <w:lang w:eastAsia="ko-KR"/>
        </w:rPr>
        <w:t>)</w:t>
      </w:r>
    </w:p>
    <w:p w:rsidR="00CC29FE" w:rsidRPr="00796A06" w:rsidRDefault="00CC29FE" w:rsidP="00CC29FE">
      <w:pPr>
        <w:pStyle w:val="ListParagraph"/>
        <w:numPr>
          <w:ilvl w:val="1"/>
          <w:numId w:val="8"/>
        </w:numPr>
        <w:rPr>
          <w:rFonts w:ascii="Arial" w:hAnsi="Arial" w:cs="Arial"/>
          <w:lang w:eastAsia="ko-KR"/>
        </w:rPr>
      </w:pPr>
      <w:r>
        <w:rPr>
          <w:rFonts w:ascii="Arial" w:hAnsi="Arial" w:cs="Arial"/>
          <w:lang w:eastAsia="ko-KR"/>
        </w:rPr>
        <w:t>I.e. for b</w:t>
      </w:r>
      <w:r w:rsidRPr="00796A06">
        <w:rPr>
          <w:rFonts w:ascii="Arial" w:hAnsi="Arial" w:cs="Arial"/>
          <w:lang w:eastAsia="ko-KR"/>
        </w:rPr>
        <w:t xml:space="preserve">oth for </w:t>
      </w:r>
      <w:r>
        <w:rPr>
          <w:rFonts w:ascii="Arial" w:hAnsi="Arial" w:cs="Arial"/>
          <w:lang w:eastAsia="ko-KR"/>
        </w:rPr>
        <w:t xml:space="preserve">the early measurement </w:t>
      </w:r>
      <w:proofErr w:type="spellStart"/>
      <w:r>
        <w:rPr>
          <w:rFonts w:ascii="Arial" w:hAnsi="Arial" w:cs="Arial"/>
          <w:lang w:eastAsia="ko-KR"/>
        </w:rPr>
        <w:t>config</w:t>
      </w:r>
      <w:proofErr w:type="spellEnd"/>
      <w:r w:rsidRPr="00796A06">
        <w:rPr>
          <w:rFonts w:ascii="Arial" w:hAnsi="Arial" w:cs="Arial"/>
          <w:lang w:eastAsia="ko-KR"/>
        </w:rPr>
        <w:t xml:space="preserve"> set </w:t>
      </w:r>
      <w:r>
        <w:rPr>
          <w:rFonts w:ascii="Arial" w:hAnsi="Arial" w:cs="Arial"/>
          <w:lang w:eastAsia="ko-KR"/>
        </w:rPr>
        <w:t>by SN and for what is set by MN</w:t>
      </w:r>
    </w:p>
    <w:p w:rsidR="00CC29FE" w:rsidRDefault="00CC29FE" w:rsidP="00CC29FE">
      <w:pPr>
        <w:pStyle w:val="ListParagraph"/>
        <w:numPr>
          <w:ilvl w:val="0"/>
          <w:numId w:val="8"/>
        </w:numPr>
        <w:rPr>
          <w:rFonts w:ascii="Arial" w:hAnsi="Arial" w:cs="Arial"/>
          <w:lang w:eastAsia="ko-KR"/>
        </w:rPr>
      </w:pPr>
      <w:r w:rsidRPr="0004168A">
        <w:rPr>
          <w:rFonts w:ascii="Arial" w:hAnsi="Arial" w:cs="Arial"/>
          <w:lang w:eastAsia="ko-KR"/>
        </w:rPr>
        <w:t xml:space="preserve">MN initiates retrieval of </w:t>
      </w:r>
      <w:r>
        <w:rPr>
          <w:rFonts w:ascii="Arial" w:hAnsi="Arial" w:cs="Arial"/>
          <w:lang w:eastAsia="ko-KR"/>
        </w:rPr>
        <w:t>all early measurement</w:t>
      </w:r>
      <w:r w:rsidRPr="0004168A">
        <w:rPr>
          <w:rFonts w:ascii="Arial" w:hAnsi="Arial" w:cs="Arial"/>
          <w:lang w:eastAsia="ko-KR"/>
        </w:rPr>
        <w:t xml:space="preserve"> results</w:t>
      </w:r>
      <w:r>
        <w:rPr>
          <w:rFonts w:ascii="Arial" w:hAnsi="Arial" w:cs="Arial"/>
          <w:lang w:eastAsia="ko-KR"/>
        </w:rPr>
        <w:t xml:space="preserve"> (transferred in </w:t>
      </w:r>
      <w:proofErr w:type="spellStart"/>
      <w:r>
        <w:rPr>
          <w:rFonts w:ascii="Arial" w:hAnsi="Arial" w:cs="Arial"/>
          <w:lang w:eastAsia="ko-KR"/>
        </w:rPr>
        <w:t>RRCResumeComplete</w:t>
      </w:r>
      <w:proofErr w:type="spellEnd"/>
      <w:r>
        <w:rPr>
          <w:rFonts w:ascii="Arial" w:hAnsi="Arial" w:cs="Arial"/>
          <w:lang w:eastAsia="ko-KR"/>
        </w:rPr>
        <w:t xml:space="preserve"> or </w:t>
      </w:r>
      <w:proofErr w:type="spellStart"/>
      <w:r>
        <w:rPr>
          <w:rFonts w:ascii="Arial" w:hAnsi="Arial" w:cs="Arial"/>
          <w:lang w:eastAsia="ko-KR"/>
        </w:rPr>
        <w:t>UEInformationResponse</w:t>
      </w:r>
      <w:proofErr w:type="spellEnd"/>
      <w:r>
        <w:rPr>
          <w:rFonts w:ascii="Arial" w:hAnsi="Arial" w:cs="Arial"/>
          <w:lang w:eastAsia="ko-KR"/>
        </w:rPr>
        <w:t>)</w:t>
      </w:r>
    </w:p>
    <w:p w:rsidR="00CC29FE" w:rsidRPr="0004168A" w:rsidRDefault="00CC29FE" w:rsidP="00CC29FE">
      <w:pPr>
        <w:pStyle w:val="ListParagraph"/>
        <w:numPr>
          <w:ilvl w:val="1"/>
          <w:numId w:val="8"/>
        </w:numPr>
        <w:rPr>
          <w:rFonts w:ascii="Arial" w:hAnsi="Arial" w:cs="Arial"/>
          <w:lang w:eastAsia="ko-KR"/>
        </w:rPr>
      </w:pPr>
      <w:r>
        <w:rPr>
          <w:rFonts w:ascii="Arial" w:hAnsi="Arial" w:cs="Arial"/>
          <w:lang w:eastAsia="ko-KR"/>
        </w:rPr>
        <w:t>I.e. in order to avoid delays that may result from SN involvement</w:t>
      </w:r>
    </w:p>
    <w:p w:rsidR="00CC29FE" w:rsidRPr="00141C28" w:rsidRDefault="00CC29FE" w:rsidP="00CC29FE">
      <w:pPr>
        <w:rPr>
          <w:rFonts w:ascii="Arial" w:hAnsi="Arial" w:cs="Arial"/>
          <w:sz w:val="20"/>
          <w:szCs w:val="20"/>
          <w:lang w:eastAsia="ko-KR"/>
        </w:rPr>
      </w:pPr>
      <w:r w:rsidRPr="00141C28">
        <w:rPr>
          <w:rFonts w:ascii="Arial" w:hAnsi="Arial" w:cs="Arial"/>
          <w:sz w:val="20"/>
          <w:szCs w:val="20"/>
          <w:lang w:eastAsia="ko-KR"/>
        </w:rPr>
        <w:t>We therefore propose:</w:t>
      </w:r>
    </w:p>
    <w:p w:rsidR="00CC29FE" w:rsidRDefault="00CC29FE" w:rsidP="00CC29FE">
      <w:pPr>
        <w:rPr>
          <w:lang w:val="en-GB" w:eastAsia="ko-KR"/>
        </w:rPr>
      </w:pPr>
    </w:p>
    <w:p w:rsidR="00CC29FE" w:rsidRDefault="00CC29FE" w:rsidP="00CC29FE">
      <w:pPr>
        <w:spacing w:after="60"/>
        <w:ind w:left="1426" w:hanging="1426"/>
        <w:jc w:val="left"/>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3</w:t>
      </w:r>
      <w:r w:rsidRPr="006D0C1A">
        <w:rPr>
          <w:rFonts w:ascii="Arial" w:hAnsi="Arial" w:cs="Arial"/>
          <w:b/>
          <w:sz w:val="20"/>
          <w:lang w:eastAsia="ko-KR"/>
        </w:rPr>
        <w:tab/>
      </w:r>
      <w:r w:rsidRPr="00141C28">
        <w:rPr>
          <w:rFonts w:ascii="Arial" w:hAnsi="Arial" w:cs="Arial"/>
          <w:sz w:val="20"/>
          <w:szCs w:val="20"/>
          <w:lang w:eastAsia="ko-KR"/>
        </w:rPr>
        <w:t xml:space="preserve">MN provides the entire early measurement configuration to the UE within </w:t>
      </w:r>
      <w:proofErr w:type="spellStart"/>
      <w:r w:rsidRPr="00141C28">
        <w:rPr>
          <w:rFonts w:ascii="Arial" w:hAnsi="Arial" w:cs="Arial"/>
          <w:sz w:val="20"/>
          <w:szCs w:val="20"/>
          <w:lang w:eastAsia="ko-KR"/>
        </w:rPr>
        <w:t>RRCRelease</w:t>
      </w:r>
      <w:proofErr w:type="spellEnd"/>
      <w:r w:rsidRPr="00141C28">
        <w:rPr>
          <w:rFonts w:ascii="Arial" w:hAnsi="Arial" w:cs="Arial"/>
          <w:sz w:val="20"/>
          <w:szCs w:val="20"/>
          <w:lang w:eastAsia="ko-KR"/>
        </w:rPr>
        <w:t xml:space="preserve"> i.e. both the early measurement configuration part set by MN and the part set by SN. MN initiates retrieval of all early measurement results i.e. both when using </w:t>
      </w:r>
      <w:proofErr w:type="spellStart"/>
      <w:r w:rsidRPr="00141C28">
        <w:rPr>
          <w:rFonts w:ascii="Arial" w:hAnsi="Arial" w:cs="Arial"/>
          <w:sz w:val="20"/>
          <w:szCs w:val="20"/>
          <w:lang w:eastAsia="ko-KR"/>
        </w:rPr>
        <w:t>RRCResumeComplete</w:t>
      </w:r>
      <w:proofErr w:type="spellEnd"/>
      <w:r w:rsidRPr="00141C28">
        <w:rPr>
          <w:rFonts w:ascii="Arial" w:hAnsi="Arial" w:cs="Arial"/>
          <w:sz w:val="20"/>
          <w:szCs w:val="20"/>
          <w:lang w:eastAsia="ko-KR"/>
        </w:rPr>
        <w:t xml:space="preserve"> and when using </w:t>
      </w:r>
      <w:proofErr w:type="spellStart"/>
      <w:r w:rsidRPr="00141C28">
        <w:rPr>
          <w:rFonts w:ascii="Arial" w:hAnsi="Arial" w:cs="Arial"/>
          <w:sz w:val="20"/>
          <w:szCs w:val="20"/>
          <w:lang w:eastAsia="ko-KR"/>
        </w:rPr>
        <w:t>UEInformationResponse</w:t>
      </w:r>
      <w:proofErr w:type="spellEnd"/>
    </w:p>
    <w:p w:rsidR="00044A98" w:rsidRDefault="00044A98" w:rsidP="00B35B20">
      <w:pPr>
        <w:rPr>
          <w:lang w:val="en-GB"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FD631D"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00165F5B">
        <w:rPr>
          <w:rFonts w:ascii="Arial" w:hAnsi="Arial" w:cs="Arial"/>
          <w:sz w:val="20"/>
          <w:szCs w:val="20"/>
        </w:rPr>
        <w:t>SN configuration</w:t>
      </w:r>
      <w:r>
        <w:rPr>
          <w:rFonts w:ascii="Arial" w:hAnsi="Arial" w:cs="Arial"/>
          <w:sz w:val="20"/>
          <w:szCs w:val="20"/>
        </w:rPr>
        <w:t xml:space="preserve"> </w:t>
      </w:r>
      <w:r w:rsidR="00165F5B">
        <w:rPr>
          <w:rFonts w:ascii="Arial" w:hAnsi="Arial" w:cs="Arial"/>
          <w:sz w:val="20"/>
          <w:szCs w:val="20"/>
        </w:rPr>
        <w:t xml:space="preserve">of </w:t>
      </w:r>
      <w:r>
        <w:rPr>
          <w:rFonts w:ascii="Arial" w:hAnsi="Arial" w:cs="Arial"/>
          <w:sz w:val="20"/>
          <w:szCs w:val="20"/>
        </w:rPr>
        <w:t>early measurements</w:t>
      </w:r>
      <w:r w:rsidR="00165F5B">
        <w:rPr>
          <w:rFonts w:ascii="Arial" w:hAnsi="Arial" w:cs="Arial"/>
          <w:sz w:val="20"/>
          <w:szCs w:val="20"/>
        </w:rPr>
        <w:t xml:space="preserve"> and some further inter-node coordination aspects</w:t>
      </w:r>
      <w:r>
        <w:rPr>
          <w:rFonts w:ascii="Arial" w:hAnsi="Arial" w:cs="Arial"/>
          <w:sz w:val="20"/>
          <w:szCs w:val="20"/>
        </w:rPr>
        <w:t xml:space="preserve">. </w:t>
      </w:r>
      <w:r w:rsidR="00165F5B">
        <w:rPr>
          <w:rFonts w:ascii="Arial" w:hAnsi="Arial" w:cs="Arial"/>
          <w:sz w:val="20"/>
          <w:szCs w:val="20"/>
        </w:rPr>
        <w:t xml:space="preserve">The document was triggered by an agreement from the MDT session, namely to support SN configuration for logged MDT. We acknowledge the intention of </w:t>
      </w:r>
      <w:r w:rsidR="00165F5B" w:rsidRPr="00BE5500">
        <w:rPr>
          <w:rFonts w:ascii="Arial" w:hAnsi="Arial" w:cs="Arial"/>
          <w:sz w:val="20"/>
          <w:szCs w:val="20"/>
        </w:rPr>
        <w:t xml:space="preserve">that </w:t>
      </w:r>
      <w:r w:rsidR="00165F5B">
        <w:rPr>
          <w:rFonts w:ascii="Arial" w:hAnsi="Arial" w:cs="Arial"/>
          <w:sz w:val="20"/>
          <w:szCs w:val="20"/>
        </w:rPr>
        <w:t xml:space="preserve">agreement i.e. to strive for </w:t>
      </w:r>
      <w:r w:rsidR="00165F5B" w:rsidRPr="00BE5500">
        <w:rPr>
          <w:rFonts w:ascii="Arial" w:hAnsi="Arial" w:cs="Arial"/>
          <w:sz w:val="20"/>
          <w:szCs w:val="20"/>
        </w:rPr>
        <w:t>node independence</w:t>
      </w:r>
      <w:r w:rsidR="00165F5B">
        <w:rPr>
          <w:rFonts w:ascii="Arial" w:hAnsi="Arial" w:cs="Arial"/>
          <w:sz w:val="20"/>
          <w:szCs w:val="20"/>
        </w:rPr>
        <w:t xml:space="preserve">, but this it should </w:t>
      </w:r>
      <w:r w:rsidR="00165F5B">
        <w:rPr>
          <w:rFonts w:ascii="Arial" w:hAnsi="Arial" w:cs="Arial"/>
          <w:sz w:val="20"/>
          <w:szCs w:val="20"/>
        </w:rPr>
        <w:lastRenderedPageBreak/>
        <w:t xml:space="preserve">actually be addressed by supporting SN configuration </w:t>
      </w:r>
      <w:r w:rsidR="006224A3">
        <w:rPr>
          <w:rFonts w:ascii="Arial" w:hAnsi="Arial" w:cs="Arial"/>
          <w:sz w:val="20"/>
          <w:szCs w:val="20"/>
        </w:rPr>
        <w:t>for</w:t>
      </w:r>
      <w:r w:rsidR="00165F5B">
        <w:rPr>
          <w:rFonts w:ascii="Arial" w:hAnsi="Arial" w:cs="Arial"/>
          <w:sz w:val="20"/>
          <w:szCs w:val="20"/>
        </w:rPr>
        <w:t xml:space="preserve"> early measurements. </w:t>
      </w:r>
      <w:r w:rsidRPr="00F557DE">
        <w:rPr>
          <w:rFonts w:ascii="Arial" w:hAnsi="Arial" w:cs="Arial"/>
          <w:sz w:val="20"/>
          <w:szCs w:val="20"/>
        </w:rPr>
        <w:t>The document includes the following proposals that RAN2 is requested to discuss and conclude:</w:t>
      </w:r>
    </w:p>
    <w:p w:rsidR="001A5C15" w:rsidRDefault="001A5C15" w:rsidP="001C7DDB">
      <w:pPr>
        <w:rPr>
          <w:rFonts w:ascii="Arial" w:hAnsi="Arial" w:cs="Arial"/>
          <w:lang w:eastAsia="ko-KR"/>
        </w:rPr>
      </w:pPr>
    </w:p>
    <w:p w:rsidR="006224A3" w:rsidRDefault="006224A3" w:rsidP="006224A3">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Pr>
          <w:rFonts w:ascii="Arial" w:hAnsi="Arial" w:cs="Arial"/>
          <w:sz w:val="20"/>
          <w:lang w:eastAsia="ko-KR"/>
        </w:rPr>
        <w:t xml:space="preserve">Support configuration of early measurements by SN for </w:t>
      </w:r>
      <w:r>
        <w:rPr>
          <w:rFonts w:ascii="Arial" w:hAnsi="Arial" w:cs="Arial"/>
          <w:sz w:val="20"/>
          <w:szCs w:val="20"/>
          <w:lang w:eastAsia="ko-KR"/>
        </w:rPr>
        <w:t>cases involving NR as RAT for MCG and/ or SCG</w:t>
      </w:r>
    </w:p>
    <w:p w:rsidR="006224A3" w:rsidRDefault="006224A3" w:rsidP="006224A3">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2a</w:t>
      </w:r>
      <w:r w:rsidRPr="006D0C1A">
        <w:rPr>
          <w:rFonts w:ascii="Arial" w:hAnsi="Arial" w:cs="Arial"/>
          <w:b/>
          <w:sz w:val="20"/>
          <w:lang w:eastAsia="ko-KR"/>
        </w:rPr>
        <w:tab/>
      </w:r>
      <w:r w:rsidRPr="00183BDA">
        <w:rPr>
          <w:rFonts w:ascii="Arial" w:hAnsi="Arial" w:cs="Arial"/>
          <w:sz w:val="20"/>
          <w:szCs w:val="20"/>
          <w:lang w:eastAsia="ko-KR"/>
        </w:rPr>
        <w:t xml:space="preserve">Support SN configuration of the configuration parameters provided per frequencies (for non-camping frequencies controlled by SN controlled), including </w:t>
      </w:r>
      <w:proofErr w:type="spellStart"/>
      <w:r w:rsidRPr="00183BDA">
        <w:rPr>
          <w:rFonts w:ascii="Arial" w:hAnsi="Arial" w:cs="Arial"/>
          <w:i/>
          <w:sz w:val="20"/>
          <w:szCs w:val="20"/>
          <w:lang w:eastAsia="ko-KR"/>
        </w:rPr>
        <w:t>cellsToMeasure</w:t>
      </w:r>
      <w:proofErr w:type="spellEnd"/>
      <w:r>
        <w:rPr>
          <w:rFonts w:ascii="Arial" w:hAnsi="Arial" w:cs="Arial"/>
          <w:sz w:val="20"/>
          <w:lang w:eastAsia="ko-KR"/>
        </w:rPr>
        <w:t>.</w:t>
      </w:r>
    </w:p>
    <w:p w:rsidR="006224A3" w:rsidRPr="003141A0" w:rsidRDefault="006224A3" w:rsidP="006224A3">
      <w:pPr>
        <w:rPr>
          <w:rFonts w:ascii="Arial" w:hAnsi="Arial" w:cs="Arial"/>
          <w:lang w:eastAsia="ko-KR"/>
        </w:rPr>
      </w:pPr>
      <w:r w:rsidRPr="003141A0">
        <w:rPr>
          <w:rFonts w:ascii="Arial" w:hAnsi="Arial" w:cs="Arial"/>
          <w:b/>
          <w:sz w:val="20"/>
          <w:lang w:eastAsia="ko-KR"/>
        </w:rPr>
        <w:t>Proposal 2b</w:t>
      </w:r>
      <w:r w:rsidRPr="003141A0">
        <w:rPr>
          <w:rFonts w:ascii="Arial" w:hAnsi="Arial" w:cs="Arial"/>
          <w:b/>
          <w:sz w:val="20"/>
          <w:lang w:eastAsia="ko-KR"/>
        </w:rPr>
        <w:tab/>
      </w:r>
      <w:r w:rsidRPr="00141C28">
        <w:rPr>
          <w:rFonts w:ascii="Arial" w:hAnsi="Arial" w:cs="Arial"/>
          <w:sz w:val="20"/>
          <w:szCs w:val="20"/>
          <w:lang w:eastAsia="ko-KR"/>
        </w:rPr>
        <w:t>Confirm that MN sets the other configuration parameters i.e.</w:t>
      </w:r>
    </w:p>
    <w:p w:rsidR="006224A3" w:rsidRDefault="006224A3" w:rsidP="006224A3">
      <w:pPr>
        <w:pStyle w:val="ListParagraph"/>
        <w:numPr>
          <w:ilvl w:val="1"/>
          <w:numId w:val="12"/>
        </w:numPr>
        <w:rPr>
          <w:rFonts w:ascii="Arial" w:hAnsi="Arial" w:cs="Arial"/>
          <w:lang w:eastAsia="ko-KR"/>
        </w:rPr>
      </w:pPr>
      <w:r>
        <w:rPr>
          <w:rFonts w:ascii="Arial" w:hAnsi="Arial" w:cs="Arial"/>
          <w:lang w:eastAsia="ko-KR"/>
        </w:rPr>
        <w:t xml:space="preserve">The configuration parameters provided per frequency (for camping and MN controlled non-camping frequencies), including </w:t>
      </w:r>
      <w:proofErr w:type="spellStart"/>
      <w:r>
        <w:rPr>
          <w:rFonts w:ascii="Arial" w:hAnsi="Arial" w:cs="Arial"/>
          <w:lang w:eastAsia="ko-KR"/>
        </w:rPr>
        <w:t>cellsToMeasure</w:t>
      </w:r>
      <w:proofErr w:type="spellEnd"/>
      <w:r>
        <w:rPr>
          <w:rFonts w:ascii="Arial" w:hAnsi="Arial" w:cs="Arial"/>
          <w:lang w:eastAsia="ko-KR"/>
        </w:rPr>
        <w:t xml:space="preserve"> and </w:t>
      </w:r>
      <w:proofErr w:type="spellStart"/>
      <w:r>
        <w:rPr>
          <w:rFonts w:ascii="Arial" w:hAnsi="Arial" w:cs="Arial"/>
          <w:lang w:eastAsia="ko-KR"/>
        </w:rPr>
        <w:t>validityArea</w:t>
      </w:r>
      <w:proofErr w:type="spellEnd"/>
      <w:r>
        <w:rPr>
          <w:rFonts w:ascii="Arial" w:hAnsi="Arial" w:cs="Arial"/>
          <w:lang w:eastAsia="ko-KR"/>
        </w:rPr>
        <w:t>, if agreed</w:t>
      </w:r>
    </w:p>
    <w:p w:rsidR="006224A3" w:rsidRDefault="006224A3" w:rsidP="006224A3">
      <w:pPr>
        <w:pStyle w:val="ListParagraph"/>
        <w:numPr>
          <w:ilvl w:val="1"/>
          <w:numId w:val="12"/>
        </w:numPr>
        <w:rPr>
          <w:rFonts w:ascii="Arial" w:hAnsi="Arial" w:cs="Arial"/>
          <w:lang w:eastAsia="ko-KR"/>
        </w:rPr>
      </w:pPr>
      <w:r>
        <w:rPr>
          <w:rFonts w:ascii="Arial" w:hAnsi="Arial" w:cs="Arial"/>
          <w:lang w:eastAsia="ko-KR"/>
        </w:rPr>
        <w:t xml:space="preserve">The timer defining how </w:t>
      </w:r>
      <w:r w:rsidRPr="00044A98">
        <w:rPr>
          <w:rFonts w:ascii="Arial" w:hAnsi="Arial" w:cs="Arial"/>
          <w:lang w:eastAsia="ko-KR"/>
        </w:rPr>
        <w:t xml:space="preserve"> </w:t>
      </w:r>
      <w:r w:rsidRPr="003141A0">
        <w:rPr>
          <w:rFonts w:ascii="Arial" w:hAnsi="Arial" w:cs="Arial"/>
          <w:lang w:eastAsia="ko-KR"/>
        </w:rPr>
        <w:t>long the UE should perform early measurements</w:t>
      </w:r>
    </w:p>
    <w:p w:rsidR="006224A3" w:rsidRDefault="006224A3" w:rsidP="006224A3">
      <w:pPr>
        <w:spacing w:after="60"/>
        <w:ind w:left="1426" w:hanging="1426"/>
        <w:jc w:val="left"/>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3</w:t>
      </w:r>
      <w:r w:rsidRPr="006D0C1A">
        <w:rPr>
          <w:rFonts w:ascii="Arial" w:hAnsi="Arial" w:cs="Arial"/>
          <w:b/>
          <w:sz w:val="20"/>
          <w:lang w:eastAsia="ko-KR"/>
        </w:rPr>
        <w:tab/>
      </w:r>
      <w:r w:rsidRPr="00141C28">
        <w:rPr>
          <w:rFonts w:ascii="Arial" w:hAnsi="Arial" w:cs="Arial"/>
          <w:sz w:val="20"/>
          <w:szCs w:val="20"/>
          <w:lang w:eastAsia="ko-KR"/>
        </w:rPr>
        <w:t xml:space="preserve">MN provides the entire early measurement configuration to the UE within </w:t>
      </w:r>
      <w:proofErr w:type="spellStart"/>
      <w:r w:rsidRPr="00141C28">
        <w:rPr>
          <w:rFonts w:ascii="Arial" w:hAnsi="Arial" w:cs="Arial"/>
          <w:sz w:val="20"/>
          <w:szCs w:val="20"/>
          <w:lang w:eastAsia="ko-KR"/>
        </w:rPr>
        <w:t>RRCRelease</w:t>
      </w:r>
      <w:proofErr w:type="spellEnd"/>
      <w:r w:rsidRPr="00141C28">
        <w:rPr>
          <w:rFonts w:ascii="Arial" w:hAnsi="Arial" w:cs="Arial"/>
          <w:sz w:val="20"/>
          <w:szCs w:val="20"/>
          <w:lang w:eastAsia="ko-KR"/>
        </w:rPr>
        <w:t xml:space="preserve"> i.e. both the early measurement configuration part set by MN and the part set by SN. MN initiates retrieval of all early measurement results i.e. both when using </w:t>
      </w:r>
      <w:proofErr w:type="spellStart"/>
      <w:r w:rsidRPr="00141C28">
        <w:rPr>
          <w:rFonts w:ascii="Arial" w:hAnsi="Arial" w:cs="Arial"/>
          <w:sz w:val="20"/>
          <w:szCs w:val="20"/>
          <w:lang w:eastAsia="ko-KR"/>
        </w:rPr>
        <w:t>RRCResumeComplete</w:t>
      </w:r>
      <w:proofErr w:type="spellEnd"/>
      <w:r w:rsidRPr="00141C28">
        <w:rPr>
          <w:rFonts w:ascii="Arial" w:hAnsi="Arial" w:cs="Arial"/>
          <w:sz w:val="20"/>
          <w:szCs w:val="20"/>
          <w:lang w:eastAsia="ko-KR"/>
        </w:rPr>
        <w:t xml:space="preserve"> and when using </w:t>
      </w:r>
      <w:proofErr w:type="spellStart"/>
      <w:r w:rsidRPr="00141C28">
        <w:rPr>
          <w:rFonts w:ascii="Arial" w:hAnsi="Arial" w:cs="Arial"/>
          <w:sz w:val="20"/>
          <w:szCs w:val="20"/>
          <w:lang w:eastAsia="ko-KR"/>
        </w:rPr>
        <w:t>UEInformationResponse</w:t>
      </w:r>
      <w:proofErr w:type="spellEnd"/>
    </w:p>
    <w:p w:rsidR="001C7DDB" w:rsidRDefault="001C7DDB" w:rsidP="003A06B3">
      <w:pPr>
        <w:pStyle w:val="Heading1"/>
        <w:rPr>
          <w:lang w:val="en-US" w:eastAsia="ko-KR"/>
        </w:rPr>
      </w:pPr>
      <w:r>
        <w:rPr>
          <w:lang w:val="en-US" w:eastAsia="ko-KR"/>
        </w:rPr>
        <w:t>References</w:t>
      </w:r>
    </w:p>
    <w:p w:rsidR="001C7DDB" w:rsidRPr="006224A3" w:rsidRDefault="001C7DDB" w:rsidP="001C7DDB">
      <w:pPr>
        <w:spacing w:after="60"/>
        <w:rPr>
          <w:rFonts w:ascii="Arial" w:hAnsi="Arial" w:cs="Arial"/>
          <w:sz w:val="20"/>
          <w:szCs w:val="20"/>
          <w:lang w:eastAsia="ko-KR"/>
        </w:rPr>
      </w:pPr>
      <w:bookmarkStart w:id="1" w:name="_GoBack"/>
      <w:r w:rsidRPr="006224A3">
        <w:rPr>
          <w:rFonts w:ascii="Arial" w:hAnsi="Arial" w:cs="Arial"/>
          <w:sz w:val="20"/>
          <w:szCs w:val="20"/>
          <w:lang w:eastAsia="ko-KR"/>
        </w:rPr>
        <w:t>[1] TS 3</w:t>
      </w:r>
      <w:r w:rsidR="009A04CA" w:rsidRPr="006224A3">
        <w:rPr>
          <w:rFonts w:ascii="Arial" w:hAnsi="Arial" w:cs="Arial"/>
          <w:sz w:val="20"/>
          <w:szCs w:val="20"/>
          <w:lang w:eastAsia="ko-KR"/>
        </w:rPr>
        <w:t>8</w:t>
      </w:r>
      <w:r w:rsidRPr="006224A3">
        <w:rPr>
          <w:rFonts w:ascii="Arial" w:hAnsi="Arial" w:cs="Arial"/>
          <w:sz w:val="20"/>
          <w:szCs w:val="20"/>
          <w:lang w:eastAsia="ko-KR"/>
        </w:rPr>
        <w:t>.331 Radio Resource Control</w:t>
      </w:r>
    </w:p>
    <w:p w:rsidR="00FD631D" w:rsidRPr="006224A3" w:rsidRDefault="00FD631D" w:rsidP="00FD631D">
      <w:pPr>
        <w:rPr>
          <w:rFonts w:ascii="Arial" w:hAnsi="Arial" w:cs="Arial"/>
          <w:sz w:val="20"/>
          <w:szCs w:val="20"/>
          <w:lang w:eastAsia="ko-KR"/>
        </w:rPr>
      </w:pPr>
      <w:r w:rsidRPr="006224A3">
        <w:rPr>
          <w:rFonts w:ascii="Arial" w:hAnsi="Arial" w:cs="Arial"/>
          <w:sz w:val="20"/>
          <w:szCs w:val="20"/>
          <w:lang w:eastAsia="ko-KR"/>
        </w:rPr>
        <w:t xml:space="preserve">[2] </w:t>
      </w:r>
      <w:r w:rsidR="006224A3" w:rsidRPr="006224A3">
        <w:rPr>
          <w:rFonts w:ascii="Arial" w:hAnsi="Arial" w:cs="Arial"/>
          <w:sz w:val="20"/>
          <w:szCs w:val="20"/>
          <w:lang w:eastAsia="ko-KR"/>
        </w:rPr>
        <w:t>R2-1909947Logged MDT, inter-node aspects (SN configuration) Samsung</w:t>
      </w:r>
    </w:p>
    <w:p w:rsidR="001C7DDB" w:rsidRPr="006224A3" w:rsidRDefault="001C7DDB" w:rsidP="001C7DDB">
      <w:pPr>
        <w:spacing w:after="60"/>
        <w:rPr>
          <w:rFonts w:ascii="Arial" w:hAnsi="Arial" w:cs="Arial"/>
          <w:sz w:val="20"/>
          <w:szCs w:val="20"/>
          <w:lang w:eastAsia="ko-KR"/>
        </w:rPr>
      </w:pPr>
    </w:p>
    <w:bookmarkEnd w:id="1"/>
    <w:p w:rsidR="001A3094" w:rsidRDefault="001A3094" w:rsidP="001C7DDB">
      <w:pPr>
        <w:spacing w:after="60"/>
        <w:rPr>
          <w:rFonts w:ascii="Arial" w:hAnsi="Arial" w:cs="Arial"/>
          <w:lang w:eastAsia="ko-KR"/>
        </w:rPr>
      </w:pPr>
    </w:p>
    <w:p w:rsidR="00CA5675" w:rsidRDefault="00CA5675">
      <w:pPr>
        <w:jc w:val="left"/>
        <w:rPr>
          <w:rFonts w:ascii="Arial" w:eastAsia="Times New Roman" w:hAnsi="Arial" w:cs="Arial"/>
          <w:sz w:val="36"/>
          <w:szCs w:val="20"/>
          <w:lang w:val="en-GB" w:eastAsia="ko-KR"/>
        </w:rPr>
      </w:pPr>
      <w:r>
        <w:rPr>
          <w:rFonts w:cs="Arial"/>
          <w:lang w:eastAsia="ko-KR"/>
        </w:rPr>
        <w:br w:type="page"/>
      </w:r>
    </w:p>
    <w:p w:rsidR="001A3094" w:rsidRDefault="001A3094" w:rsidP="001A3094">
      <w:pPr>
        <w:pStyle w:val="Heading1"/>
        <w:rPr>
          <w:rFonts w:cs="Arial"/>
          <w:lang w:eastAsia="ko-KR"/>
        </w:rPr>
      </w:pPr>
      <w:r>
        <w:rPr>
          <w:rFonts w:cs="Arial"/>
          <w:lang w:eastAsia="ko-KR"/>
        </w:rPr>
        <w:lastRenderedPageBreak/>
        <w:t>Other agreements (Background)</w:t>
      </w:r>
    </w:p>
    <w:p w:rsidR="001A3094" w:rsidRDefault="001A3094" w:rsidP="001C7DDB">
      <w:pPr>
        <w:spacing w:after="60"/>
        <w:rPr>
          <w:rFonts w:ascii="Arial" w:hAnsi="Arial" w:cs="Arial"/>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R2-1907683</w:t>
      </w:r>
      <w:r w:rsidRPr="001A3094">
        <w:rPr>
          <w:rFonts w:ascii="Arial" w:eastAsia="MS Mincho" w:hAnsi="Arial" w:cs="Times New Roman"/>
          <w:noProof/>
          <w:sz w:val="20"/>
          <w:szCs w:val="24"/>
          <w:lang w:val="en-GB" w:eastAsia="en-GB"/>
        </w:rPr>
        <w:tab/>
        <w:t>Report of accessibility measurements</w:t>
      </w:r>
      <w:r w:rsidRPr="001A3094">
        <w:rPr>
          <w:rFonts w:ascii="Arial" w:eastAsia="MS Mincho" w:hAnsi="Arial" w:cs="Times New Roman"/>
          <w:noProof/>
          <w:sz w:val="20"/>
          <w:szCs w:val="24"/>
          <w:lang w:val="en-GB" w:eastAsia="en-GB"/>
        </w:rPr>
        <w:tab/>
        <w:t>Huawei, HiSilicon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Following use cases to be included in NR accessibility measurements: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RRCSetupRequest</w:t>
      </w:r>
      <w:proofErr w:type="spellEnd"/>
      <w:r w:rsidRPr="001A3094">
        <w:rPr>
          <w:rFonts w:ascii="Arial" w:eastAsia="MS Mincho" w:hAnsi="Arial" w:cs="Times New Roman"/>
          <w:sz w:val="20"/>
          <w:szCs w:val="24"/>
          <w:lang w:val="en-GB" w:eastAsia="en-GB"/>
        </w:rPr>
        <w:t>, i.e. when timer T300 expires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RRCResumeRequest</w:t>
      </w:r>
      <w:proofErr w:type="spellEnd"/>
      <w:r w:rsidRPr="001A3094">
        <w:rPr>
          <w:rFonts w:ascii="Arial" w:eastAsia="MS Mincho" w:hAnsi="Arial" w:cs="Times New Roman"/>
          <w:sz w:val="20"/>
          <w:szCs w:val="24"/>
          <w:lang w:val="en-GB" w:eastAsia="en-GB"/>
        </w:rPr>
        <w:t>/RRCResumeRequest1, i.e. when timer T319 expires</w:t>
      </w:r>
    </w:p>
    <w:p w:rsidR="001A3094" w:rsidRDefault="001A3094" w:rsidP="001A3094">
      <w:pPr>
        <w:spacing w:after="120"/>
        <w:rPr>
          <w:rFonts w:ascii="Arial" w:hAnsi="Arial" w:cs="Arial"/>
          <w:sz w:val="20"/>
          <w:szCs w:val="20"/>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R2-1906948</w:t>
      </w:r>
      <w:r w:rsidRPr="001A3094">
        <w:rPr>
          <w:rFonts w:ascii="Arial" w:eastAsia="MS Mincho" w:hAnsi="Arial" w:cs="Times New Roman"/>
          <w:noProof/>
          <w:sz w:val="20"/>
          <w:szCs w:val="24"/>
          <w:lang w:val="en-GB" w:eastAsia="en-GB"/>
        </w:rPr>
        <w:tab/>
        <w:t>Enhanced Coverage problem identification for NG-RAN</w:t>
      </w:r>
      <w:r w:rsidRPr="001A3094">
        <w:rPr>
          <w:rFonts w:ascii="Arial" w:eastAsia="MS Mincho" w:hAnsi="Arial" w:cs="Times New Roman"/>
          <w:noProof/>
          <w:sz w:val="20"/>
          <w:szCs w:val="24"/>
          <w:lang w:val="en-GB" w:eastAsia="en-GB"/>
        </w:rPr>
        <w:tab/>
        <w:t>Nokia, Nokia Shanghai Bell</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For NR RLF report is extended with a flag, where at least “no suitable cell is found” is indicated. There is no additional UE measurement requirement for this. When to set the flag can be discussed in WI phase.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 xml:space="preserve">For NR CEF Report is extended with “Number of connection failures per cell” field. The UE counts the number of CEFs that it has experienced within the last 48 hours.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R2-1906529</w:t>
      </w:r>
      <w:r w:rsidRPr="001A3094">
        <w:rPr>
          <w:rFonts w:ascii="Arial" w:eastAsia="MS Mincho" w:hAnsi="Arial" w:cs="Times New Roman"/>
          <w:noProof/>
          <w:sz w:val="20"/>
          <w:szCs w:val="24"/>
          <w:lang w:val="en-GB" w:eastAsia="en-GB"/>
        </w:rPr>
        <w:tab/>
        <w:t>Enhancement on CEF Report</w:t>
      </w:r>
      <w:r w:rsidRPr="001A3094">
        <w:rPr>
          <w:rFonts w:ascii="Arial" w:eastAsia="MS Mincho" w:hAnsi="Arial" w:cs="Times New Roman"/>
          <w:noProof/>
          <w:sz w:val="20"/>
          <w:szCs w:val="24"/>
          <w:lang w:val="en-GB" w:eastAsia="en-GB"/>
        </w:rPr>
        <w:tab/>
        <w:t>ZTE Corporation, Sanechips</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1</w:t>
      </w:r>
      <w:r w:rsidRPr="001A3094">
        <w:rPr>
          <w:rFonts w:ascii="Arial" w:eastAsia="MS Mincho" w:hAnsi="Arial" w:cs="Times New Roman"/>
          <w:bCs/>
          <w:sz w:val="20"/>
          <w:szCs w:val="24"/>
          <w:lang w:eastAsia="en-GB"/>
        </w:rPr>
        <w:tab/>
        <w:t>RACH failure information, if available, shall be included in both RLF report and CEF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2</w:t>
      </w:r>
      <w:r w:rsidRPr="001A3094">
        <w:rPr>
          <w:rFonts w:ascii="Arial" w:eastAsia="MS Mincho" w:hAnsi="Arial" w:cs="Times New Roman"/>
          <w:bCs/>
          <w:sz w:val="20"/>
          <w:szCs w:val="24"/>
          <w:lang w:eastAsia="en-GB"/>
        </w:rPr>
        <w:tab/>
        <w:t>Attempted SSB index can be indicated as part of RACH failure information.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R2-1905940</w:t>
      </w:r>
      <w:r w:rsidRPr="001A3094">
        <w:rPr>
          <w:rFonts w:ascii="Arial" w:eastAsia="MS Mincho" w:hAnsi="Arial" w:cs="Times New Roman"/>
          <w:noProof/>
          <w:sz w:val="20"/>
          <w:szCs w:val="24"/>
          <w:lang w:val="en-GB" w:eastAsia="en-GB"/>
        </w:rPr>
        <w:tab/>
        <w:t>Discussion on NR MDT accessibility information reporting</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 xml:space="preserve">Agreements: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SSB related information consisting of SSB index and number of preambles sent for each tried SSB in the RACH information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the mechanism of LTE RLF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3</w:t>
      </w:r>
      <w:r w:rsidRPr="001A3094">
        <w:rPr>
          <w:rFonts w:ascii="Arial" w:eastAsia="MS Mincho" w:hAnsi="Arial" w:cs="Times New Roman"/>
          <w:sz w:val="20"/>
          <w:szCs w:val="24"/>
          <w:lang w:val="en-GB" w:eastAsia="en-GB"/>
        </w:rPr>
        <w:tab/>
        <w:t xml:space="preserve">the LTE RLF information could be taken as a baseline </w:t>
      </w:r>
      <w:proofErr w:type="gramStart"/>
      <w:r w:rsidRPr="001A3094">
        <w:rPr>
          <w:rFonts w:ascii="Arial" w:eastAsia="MS Mincho" w:hAnsi="Arial" w:cs="Times New Roman"/>
          <w:sz w:val="20"/>
          <w:szCs w:val="24"/>
          <w:lang w:val="en-GB" w:eastAsia="en-GB"/>
        </w:rPr>
        <w:t>for 5G NR RLF information</w:t>
      </w:r>
      <w:proofErr w:type="gramEnd"/>
      <w:r w:rsidRPr="001A3094">
        <w:rPr>
          <w:rFonts w:ascii="Arial" w:eastAsia="MS Mincho" w:hAnsi="Arial" w:cs="Times New Roman"/>
          <w:sz w:val="20"/>
          <w:szCs w:val="24"/>
          <w:lang w:val="en-GB" w:eastAsia="en-GB"/>
        </w:rPr>
        <w: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4</w:t>
      </w:r>
      <w:r w:rsidRPr="001A3094">
        <w:rPr>
          <w:rFonts w:ascii="Arial" w:eastAsia="MS Mincho" w:hAnsi="Arial" w:cs="Times New Roman"/>
          <w:sz w:val="20"/>
          <w:szCs w:val="24"/>
          <w:lang w:val="en-GB" w:eastAsia="en-GB"/>
        </w:rPr>
        <w:tab/>
        <w:t xml:space="preserve">SS Block index, CSI-RS index for both of serving and neighbouring cells could be included in the NR RLF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5</w:t>
      </w:r>
      <w:r w:rsidRPr="001A3094">
        <w:rPr>
          <w:rFonts w:ascii="Arial" w:eastAsia="MS Mincho" w:hAnsi="Arial" w:cs="Times New Roman"/>
          <w:sz w:val="20"/>
          <w:szCs w:val="24"/>
          <w:lang w:val="en-GB" w:eastAsia="en-GB"/>
        </w:rPr>
        <w:tab/>
        <w:t>the mechanism of LTE RRC connection failure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6</w:t>
      </w:r>
      <w:r w:rsidRPr="001A3094">
        <w:rPr>
          <w:rFonts w:ascii="Arial" w:eastAsia="MS Mincho" w:hAnsi="Arial" w:cs="Times New Roman"/>
          <w:sz w:val="20"/>
          <w:szCs w:val="24"/>
          <w:lang w:val="en-GB" w:eastAsia="en-GB"/>
        </w:rPr>
        <w:tab/>
        <w:t>the RRC connection failure reporting information could be taken as a baseline for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7</w:t>
      </w:r>
      <w:r w:rsidRPr="001A3094">
        <w:rPr>
          <w:rFonts w:ascii="Arial" w:eastAsia="MS Mincho" w:hAnsi="Arial" w:cs="Times New Roman"/>
          <w:sz w:val="20"/>
          <w:szCs w:val="24"/>
          <w:lang w:val="en-GB" w:eastAsia="en-GB"/>
        </w:rPr>
        <w:tab/>
        <w:t xml:space="preserve">the mechanism of RRC resume failure reporting could take </w:t>
      </w:r>
      <w:proofErr w:type="gramStart"/>
      <w:r w:rsidRPr="001A3094">
        <w:rPr>
          <w:rFonts w:ascii="Arial" w:eastAsia="MS Mincho" w:hAnsi="Arial" w:cs="Times New Roman"/>
          <w:sz w:val="20"/>
          <w:szCs w:val="24"/>
          <w:lang w:val="en-GB" w:eastAsia="en-GB"/>
        </w:rPr>
        <w:t>the that</w:t>
      </w:r>
      <w:proofErr w:type="gramEnd"/>
      <w:r w:rsidRPr="001A3094">
        <w:rPr>
          <w:rFonts w:ascii="Arial" w:eastAsia="MS Mincho" w:hAnsi="Arial" w:cs="Times New Roman"/>
          <w:sz w:val="20"/>
          <w:szCs w:val="24"/>
          <w:lang w:val="en-GB" w:eastAsia="en-GB"/>
        </w:rPr>
        <w:t xml:space="preserve"> of RRC connection failure reporting as a baseline.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8</w:t>
      </w:r>
      <w:r w:rsidRPr="001A3094">
        <w:rPr>
          <w:rFonts w:ascii="Arial" w:eastAsia="MS Mincho" w:hAnsi="Arial" w:cs="Times New Roman"/>
          <w:sz w:val="20"/>
          <w:szCs w:val="24"/>
          <w:lang w:val="en-GB" w:eastAsia="en-GB"/>
        </w:rPr>
        <w:tab/>
        <w:t xml:space="preserve">what will be included in the 5G NR RRC connection failure reporting could be taken as a baseline for the content of the report for the 5G NR RRC resume failure.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9</w:t>
      </w:r>
      <w:r w:rsidRPr="001A3094">
        <w:rPr>
          <w:rFonts w:ascii="Arial" w:eastAsia="MS Mincho" w:hAnsi="Arial" w:cs="Times New Roman"/>
          <w:sz w:val="20"/>
          <w:szCs w:val="24"/>
          <w:lang w:val="en-GB" w:eastAsia="en-GB"/>
        </w:rPr>
        <w:tab/>
        <w:t xml:space="preserve">CSI-RS index and the corresponding number of preambles sent for each tried beam carrying CSI-RS index could be included in the NR RLF report also, if it is RACH procedure failure leading to the RLF.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10</w:t>
      </w:r>
      <w:r w:rsidRPr="001A3094">
        <w:rPr>
          <w:rFonts w:ascii="Arial" w:eastAsia="MS Mincho" w:hAnsi="Arial" w:cs="Times New Roman"/>
          <w:sz w:val="20"/>
          <w:szCs w:val="24"/>
          <w:lang w:val="en-GB" w:eastAsia="en-GB"/>
        </w:rPr>
        <w:tab/>
        <w:t xml:space="preserve">Both of SSB </w:t>
      </w:r>
      <w:proofErr w:type="gramStart"/>
      <w:r w:rsidRPr="001A3094">
        <w:rPr>
          <w:rFonts w:ascii="Arial" w:eastAsia="MS Mincho" w:hAnsi="Arial" w:cs="Times New Roman"/>
          <w:sz w:val="20"/>
          <w:szCs w:val="24"/>
          <w:lang w:val="en-GB" w:eastAsia="en-GB"/>
        </w:rPr>
        <w:t>index</w:t>
      </w:r>
      <w:proofErr w:type="gramEnd"/>
      <w:r w:rsidRPr="001A3094">
        <w:rPr>
          <w:rFonts w:ascii="Arial" w:eastAsia="MS Mincho" w:hAnsi="Arial" w:cs="Times New Roman"/>
          <w:sz w:val="20"/>
          <w:szCs w:val="24"/>
          <w:lang w:val="en-GB" w:eastAsia="en-GB"/>
        </w:rPr>
        <w:t xml:space="preserve"> of the downlink beams of both serving cell and neighbour cells and SUL/NUL carrier information could be included in the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Sensor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R2-1906883</w:t>
      </w:r>
      <w:r w:rsidRPr="001A3094">
        <w:rPr>
          <w:rFonts w:ascii="Arial" w:eastAsia="MS Mincho" w:hAnsi="Arial" w:cs="Times New Roman"/>
          <w:noProof/>
          <w:sz w:val="20"/>
          <w:szCs w:val="24"/>
          <w:lang w:val="en-GB" w:eastAsia="en-GB"/>
        </w:rPr>
        <w:tab/>
        <w:t>Usage of barometric sensor information in the MDT logging</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lastRenderedPageBreak/>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 xml:space="preserve">The uncompensated barometric pressure measurement if available can </w:t>
      </w:r>
      <w:proofErr w:type="gramStart"/>
      <w:r w:rsidRPr="001A3094">
        <w:rPr>
          <w:rFonts w:ascii="Arial" w:eastAsia="MS Mincho" w:hAnsi="Arial" w:cs="Times New Roman"/>
          <w:sz w:val="20"/>
          <w:szCs w:val="24"/>
          <w:lang w:val="en-GB" w:eastAsia="en-GB"/>
        </w:rPr>
        <w:t>included</w:t>
      </w:r>
      <w:proofErr w:type="gramEnd"/>
      <w:r w:rsidRPr="001A3094">
        <w:rPr>
          <w:rFonts w:ascii="Arial" w:eastAsia="MS Mincho" w:hAnsi="Arial" w:cs="Times New Roman"/>
          <w:sz w:val="20"/>
          <w:szCs w:val="24"/>
          <w:lang w:val="en-GB" w:eastAsia="en-GB"/>
        </w:rPr>
        <w:t xml:space="preserve"> in the MDT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R2-1907376</w:t>
      </w:r>
      <w:r w:rsidRPr="001A3094">
        <w:rPr>
          <w:rFonts w:ascii="Arial" w:eastAsia="MS Mincho" w:hAnsi="Arial" w:cs="Times New Roman"/>
          <w:noProof/>
          <w:color w:val="000000"/>
          <w:sz w:val="20"/>
          <w:szCs w:val="24"/>
          <w:lang w:val="en-GB" w:eastAsia="en-GB"/>
        </w:rPr>
        <w:tab/>
        <w:t>Novel use cases for MDT measurements in NR and their definition</w:t>
      </w:r>
      <w:r w:rsidRPr="001A3094">
        <w:rPr>
          <w:rFonts w:ascii="Arial" w:eastAsia="MS Mincho" w:hAnsi="Arial" w:cs="Times New Roman"/>
          <w:noProof/>
          <w:color w:val="000000"/>
          <w:sz w:val="20"/>
          <w:szCs w:val="24"/>
          <w:lang w:val="en-GB" w:eastAsia="en-GB"/>
        </w:rPr>
        <w:tab/>
        <w:t>AT&amp;T</w:t>
      </w:r>
      <w:r w:rsidRPr="001A3094">
        <w:rPr>
          <w:rFonts w:ascii="Arial" w:eastAsia="MS Mincho" w:hAnsi="Arial" w:cs="Times New Roman"/>
          <w:noProof/>
          <w:color w:val="000000"/>
          <w:sz w:val="20"/>
          <w:szCs w:val="24"/>
          <w:lang w:val="en-GB" w:eastAsia="en-GB"/>
        </w:rPr>
        <w:tab/>
        <w:t>discussion</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 and the P1 is already agreed and captured in the running TR.</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speed.</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2</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orientation in a global coordinate system.</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eastAsia="en-GB"/>
        </w:rPr>
      </w:pPr>
    </w:p>
    <w:p w:rsidR="00B57079" w:rsidRDefault="00B57079"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Beam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revised to R21908075</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R2-1908075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 Huawei, HiSilicon, ZTE Corporation, Sanechips, CATT, 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hint="eastAsia"/>
          <w:sz w:val="20"/>
          <w:szCs w:val="24"/>
          <w:lang w:val="en-GB" w:eastAsia="en-GB"/>
        </w:rPr>
        <w:t>1</w:t>
      </w:r>
      <w:r w:rsidRPr="001A3094">
        <w:rPr>
          <w:rFonts w:ascii="Arial" w:eastAsia="MS Mincho" w:hAnsi="Arial" w:cs="Times New Roman"/>
          <w:sz w:val="20"/>
          <w:szCs w:val="24"/>
          <w:lang w:val="en-GB" w:eastAsia="en-GB"/>
        </w:rPr>
        <w:tab/>
      </w:r>
      <w:r w:rsidRPr="001A3094">
        <w:rPr>
          <w:rFonts w:ascii="Arial" w:eastAsia="MS Mincho" w:hAnsi="Arial" w:cs="Times New Roman" w:hint="eastAsia"/>
          <w:sz w:val="20"/>
          <w:szCs w:val="24"/>
          <w:lang w:val="en-GB" w:eastAsia="en-GB"/>
        </w:rPr>
        <w:t xml:space="preserve">Beam RSRP/RSRQ </w:t>
      </w:r>
      <w:r w:rsidRPr="001A3094">
        <w:rPr>
          <w:rFonts w:ascii="Arial" w:eastAsia="MS Mincho" w:hAnsi="Arial" w:cs="Times New Roman"/>
          <w:sz w:val="20"/>
          <w:szCs w:val="24"/>
          <w:lang w:val="en-GB" w:eastAsia="en-GB"/>
        </w:rPr>
        <w:t xml:space="preserve">of the best beam </w:t>
      </w:r>
      <w:r w:rsidRPr="001A3094">
        <w:rPr>
          <w:rFonts w:ascii="Arial" w:eastAsia="MS Mincho" w:hAnsi="Arial" w:cs="Times New Roman" w:hint="eastAsia"/>
          <w:sz w:val="20"/>
          <w:szCs w:val="24"/>
          <w:lang w:val="en-GB" w:eastAsia="en-GB"/>
        </w:rPr>
        <w:t xml:space="preserve">of </w:t>
      </w:r>
      <w:r w:rsidRPr="001A3094">
        <w:rPr>
          <w:rFonts w:ascii="Arial" w:eastAsia="MS Mincho" w:hAnsi="Arial" w:cs="Times New Roman"/>
          <w:sz w:val="20"/>
          <w:szCs w:val="24"/>
          <w:lang w:val="en-GB" w:eastAsia="en-GB"/>
        </w:rPr>
        <w:t>camped</w:t>
      </w:r>
      <w:r w:rsidRPr="001A3094">
        <w:rPr>
          <w:rFonts w:ascii="Arial" w:eastAsia="MS Mincho" w:hAnsi="Arial" w:cs="Times New Roman" w:hint="eastAsia"/>
          <w:sz w:val="20"/>
          <w:szCs w:val="24"/>
          <w:lang w:val="en-GB" w:eastAsia="en-GB"/>
        </w:rPr>
        <w:t xml:space="preserve"> cell could be included in </w:t>
      </w:r>
      <w:r w:rsidRPr="001A3094">
        <w:rPr>
          <w:rFonts w:ascii="Arial" w:eastAsia="MS Mincho" w:hAnsi="Arial" w:cs="Times New Roman"/>
          <w:sz w:val="20"/>
          <w:szCs w:val="24"/>
          <w:lang w:val="en-GB" w:eastAsia="en-GB"/>
        </w:rPr>
        <w:t>logged MDT report</w:t>
      </w:r>
      <w:r w:rsidRPr="001A3094">
        <w:rPr>
          <w:rFonts w:ascii="Arial" w:eastAsia="MS Mincho" w:hAnsi="Arial" w:cs="Times New Roman" w:hint="eastAsia"/>
          <w:sz w:val="20"/>
          <w:szCs w:val="24"/>
          <w:lang w:val="en-GB" w:eastAsia="en-GB"/>
        </w:rPr>
        <w:t xml:space="preserv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R2-1906874</w:t>
      </w:r>
      <w:r w:rsidRPr="001A3094">
        <w:rPr>
          <w:rFonts w:ascii="Arial" w:eastAsia="MS Mincho" w:hAnsi="Arial" w:cs="Times New Roman"/>
          <w:noProof/>
          <w:sz w:val="20"/>
          <w:szCs w:val="24"/>
          <w:lang w:val="en-GB" w:eastAsia="en-GB"/>
        </w:rPr>
        <w:tab/>
        <w:t>Details of beam level measurements to be included in MDT</w:t>
      </w:r>
      <w:r w:rsidRPr="001A3094">
        <w:rPr>
          <w:rFonts w:ascii="Arial" w:eastAsia="MS Mincho" w:hAnsi="Arial" w:cs="Times New Roman"/>
          <w:noProof/>
          <w:sz w:val="20"/>
          <w:szCs w:val="24"/>
          <w:lang w:val="en-GB" w:eastAsia="en-GB"/>
        </w:rPr>
        <w:tab/>
        <w:t>Ericsson, 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the ‘number of good beams’ associated to the cells within the </w:t>
      </w:r>
      <w:proofErr w:type="spellStart"/>
      <w:r w:rsidRPr="001A3094">
        <w:rPr>
          <w:rFonts w:ascii="Arial" w:eastAsia="MS Mincho" w:hAnsi="Arial" w:cs="Times New Roman"/>
          <w:sz w:val="20"/>
          <w:szCs w:val="24"/>
          <w:lang w:eastAsia="en-GB"/>
        </w:rPr>
        <w:t>rangeToBestCell</w:t>
      </w:r>
      <w:proofErr w:type="spellEnd"/>
      <w:r w:rsidRPr="001A3094">
        <w:rPr>
          <w:rFonts w:ascii="Arial" w:eastAsia="MS Mincho" w:hAnsi="Arial" w:cs="Times New Roman"/>
          <w:sz w:val="20"/>
          <w:szCs w:val="24"/>
          <w:lang w:eastAsia="en-GB"/>
        </w:rPr>
        <w:t xml:space="preserve"> of the R value of the highest ranked cell as part of the beam level measurements in the logged MDT report.</w:t>
      </w: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R2-1907804</w:t>
      </w:r>
      <w:r w:rsidRPr="001A3094">
        <w:rPr>
          <w:rFonts w:ascii="Arial" w:eastAsia="MS Mincho" w:hAnsi="Arial" w:cs="Times New Roman"/>
          <w:noProof/>
          <w:color w:val="000000"/>
          <w:sz w:val="20"/>
          <w:szCs w:val="24"/>
          <w:lang w:val="en-GB" w:eastAsia="en-GB"/>
        </w:rPr>
        <w:tab/>
        <w:t>Discussion on CSI-RS L1-RSRP measurement in immediate MDT</w:t>
      </w:r>
      <w:r w:rsidRPr="001A3094">
        <w:rPr>
          <w:rFonts w:ascii="Arial" w:eastAsia="MS Mincho" w:hAnsi="Arial" w:cs="Times New Roman"/>
          <w:noProof/>
          <w:color w:val="000000"/>
          <w:sz w:val="20"/>
          <w:szCs w:val="24"/>
          <w:lang w:val="en-GB" w:eastAsia="en-GB"/>
        </w:rPr>
        <w:tab/>
        <w:t>NTT DOCOMO INC.</w:t>
      </w:r>
      <w:r w:rsidRPr="001A3094">
        <w:rPr>
          <w:rFonts w:ascii="Arial" w:eastAsia="MS Mincho" w:hAnsi="Arial" w:cs="Times New Roman"/>
          <w:noProof/>
          <w:color w:val="000000"/>
          <w:sz w:val="20"/>
          <w:szCs w:val="24"/>
          <w:lang w:val="en-GB" w:eastAsia="en-GB"/>
        </w:rPr>
        <w:tab/>
        <w:t>discussion</w:t>
      </w:r>
      <w:r w:rsidRPr="001A3094">
        <w:rPr>
          <w:rFonts w:ascii="Arial" w:eastAsia="MS Mincho" w:hAnsi="Arial" w:cs="Times New Roman"/>
          <w:noProof/>
          <w:color w:val="000000"/>
          <w:sz w:val="20"/>
          <w:szCs w:val="24"/>
          <w:lang w:val="en-GB" w:eastAsia="en-GB"/>
        </w:rPr>
        <w:tab/>
        <w:t>Rel-16</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 xml:space="preserve">Ericsson and Nokia concern the accuracy for positioning purpose.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Huawei and CMCC support the proposal.</w:t>
      </w:r>
    </w:p>
    <w:p w:rsidR="001A3094" w:rsidRDefault="001A3094"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New cases of MDT:</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R2-1905557</w:t>
      </w:r>
      <w:r w:rsidRPr="001A3094">
        <w:rPr>
          <w:rFonts w:ascii="Arial" w:eastAsia="MS Mincho" w:hAnsi="Arial" w:cs="Times New Roman"/>
          <w:noProof/>
          <w:sz w:val="20"/>
          <w:szCs w:val="24"/>
          <w:lang w:val="en-GB" w:eastAsia="en-GB"/>
        </w:rPr>
        <w:tab/>
        <w:t>Discussion on MDT logging for LTE V2X</w:t>
      </w:r>
      <w:r w:rsidRPr="001A3094">
        <w:rPr>
          <w:rFonts w:ascii="Arial" w:eastAsia="MS Mincho" w:hAnsi="Arial" w:cs="Times New Roman"/>
          <w:noProof/>
          <w:sz w:val="20"/>
          <w:szCs w:val="24"/>
          <w:lang w:val="en-GB" w:eastAsia="en-GB"/>
        </w:rPr>
        <w:tab/>
        <w:t>Qualcomm Incorporated</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R2-1904298</w:t>
      </w:r>
    </w:p>
    <w:p w:rsidR="001A3094" w:rsidRPr="001A3094" w:rsidRDefault="001A3094" w:rsidP="001A3094">
      <w:pPr>
        <w:tabs>
          <w:tab w:val="left" w:pos="1622"/>
        </w:tabs>
        <w:ind w:left="1622" w:hanging="363"/>
        <w:jc w:val="left"/>
        <w:rPr>
          <w:rFonts w:ascii="Arial" w:eastAsia="MS Mincho" w:hAnsi="Arial" w:cs="Times New Roman"/>
          <w:bCs/>
          <w:sz w:val="20"/>
          <w:szCs w:val="24"/>
          <w:lang w:val="en-GB" w:eastAsia="en-GB"/>
        </w:rPr>
      </w:pPr>
      <w:r w:rsidRPr="001A3094">
        <w:rPr>
          <w:rFonts w:ascii="Arial" w:eastAsia="MS Mincho" w:hAnsi="Arial" w:cs="Times New Roman"/>
          <w:bCs/>
          <w:sz w:val="20"/>
          <w:szCs w:val="24"/>
          <w:lang w:val="en-GB" w:eastAsia="en-GB"/>
        </w:rPr>
        <w:t>=&gt;</w:t>
      </w:r>
      <w:r w:rsidRPr="001A3094">
        <w:rPr>
          <w:rFonts w:ascii="Arial" w:eastAsia="MS Mincho" w:hAnsi="Arial" w:cs="Times New Roman"/>
          <w:bCs/>
          <w:sz w:val="20"/>
          <w:szCs w:val="24"/>
          <w:lang w:val="en-GB" w:eastAsia="en-GB"/>
        </w:rPr>
        <w:tab/>
        <w:t>No new UE MDT reporting mechanism is introduced besides existing RRC procedures defined for LTE V2X in R16.</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R2-1907802</w:t>
      </w:r>
      <w:r w:rsidRPr="001A3094">
        <w:rPr>
          <w:rFonts w:ascii="Arial" w:eastAsia="MS Mincho" w:hAnsi="Arial" w:cs="Times New Roman"/>
          <w:noProof/>
          <w:sz w:val="20"/>
          <w:szCs w:val="24"/>
          <w:lang w:val="en-GB" w:eastAsia="en-GB"/>
        </w:rPr>
        <w:tab/>
        <w:t>MDT Operation in UE out-of-coverage</w:t>
      </w:r>
      <w:r w:rsidRPr="001A3094">
        <w:rPr>
          <w:rFonts w:ascii="Arial" w:eastAsia="MS Mincho" w:hAnsi="Arial" w:cs="Times New Roman"/>
          <w:noProof/>
          <w:sz w:val="20"/>
          <w:szCs w:val="24"/>
          <w:lang w:val="en-GB" w:eastAsia="en-GB"/>
        </w:rPr>
        <w:tab/>
        <w:t>Samsung</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A new indicator is introduced per logged measurement information entry in order to informing of detection of </w:t>
      </w:r>
      <w:r w:rsidRPr="001A3094">
        <w:rPr>
          <w:rFonts w:ascii="Arial" w:eastAsia="MS Mincho" w:hAnsi="Arial" w:cs="Times New Roman"/>
          <w:i/>
          <w:sz w:val="20"/>
          <w:szCs w:val="24"/>
          <w:lang w:eastAsia="en-GB"/>
        </w:rPr>
        <w:t>any cell selection</w:t>
      </w:r>
      <w:r w:rsidRPr="001A3094">
        <w:rPr>
          <w:rFonts w:ascii="Arial" w:eastAsia="MS Mincho" w:hAnsi="Arial" w:cs="Times New Roman"/>
          <w:sz w:val="20"/>
          <w:szCs w:val="24"/>
          <w:lang w:eastAsia="en-GB"/>
        </w:rPr>
        <w:t xml:space="preserve"> state as in Rel-15 LTE MDT.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Default="001A3094" w:rsidP="00D76899">
      <w:pPr>
        <w:rPr>
          <w:rFonts w:ascii="Arial" w:hAnsi="Arial" w:cs="Arial"/>
        </w:rPr>
      </w:pPr>
    </w:p>
    <w:sectPr w:rsidR="001A3094"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443F03" w:rsidRDefault="00443F03"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514" w:rsidRDefault="00E95514">
      <w:r>
        <w:separator/>
      </w:r>
    </w:p>
  </w:endnote>
  <w:endnote w:type="continuationSeparator" w:id="0">
    <w:p w:rsidR="00E95514" w:rsidRDefault="00E95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514" w:rsidRDefault="00E95514">
      <w:r>
        <w:separator/>
      </w:r>
    </w:p>
  </w:footnote>
  <w:footnote w:type="continuationSeparator" w:id="0">
    <w:p w:rsidR="00E95514" w:rsidRDefault="00E95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F03" w:rsidRDefault="00443F0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4">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41FF0F41"/>
    <w:multiLevelType w:val="hybridMultilevel"/>
    <w:tmpl w:val="E1424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6217E0"/>
    <w:multiLevelType w:val="hybridMultilevel"/>
    <w:tmpl w:val="636CA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2FF1ABF"/>
    <w:multiLevelType w:val="hybridMultilevel"/>
    <w:tmpl w:val="87400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6"/>
  </w:num>
  <w:num w:numId="4">
    <w:abstractNumId w:val="0"/>
  </w:num>
  <w:num w:numId="5">
    <w:abstractNumId w:val="3"/>
  </w:num>
  <w:num w:numId="6">
    <w:abstractNumId w:val="10"/>
  </w:num>
  <w:num w:numId="7">
    <w:abstractNumId w:val="4"/>
  </w:num>
  <w:num w:numId="8">
    <w:abstractNumId w:val="1"/>
  </w:num>
  <w:num w:numId="9">
    <w:abstractNumId w:val="2"/>
  </w:num>
  <w:num w:numId="10">
    <w:abstractNumId w:val="5"/>
  </w:num>
  <w:num w:numId="11">
    <w:abstractNumId w:val="7"/>
  </w:num>
  <w:num w:numId="1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4168A"/>
    <w:rsid w:val="00044A98"/>
    <w:rsid w:val="00045CBA"/>
    <w:rsid w:val="000603B6"/>
    <w:rsid w:val="00092E5E"/>
    <w:rsid w:val="000A6394"/>
    <w:rsid w:val="000C038A"/>
    <w:rsid w:val="000C04BD"/>
    <w:rsid w:val="000C6598"/>
    <w:rsid w:val="000C6B22"/>
    <w:rsid w:val="000D5E4E"/>
    <w:rsid w:val="001029C6"/>
    <w:rsid w:val="00107586"/>
    <w:rsid w:val="00113274"/>
    <w:rsid w:val="00116DED"/>
    <w:rsid w:val="001234B9"/>
    <w:rsid w:val="00133C0C"/>
    <w:rsid w:val="00137A8C"/>
    <w:rsid w:val="00141C28"/>
    <w:rsid w:val="001432CF"/>
    <w:rsid w:val="00143B7A"/>
    <w:rsid w:val="00144098"/>
    <w:rsid w:val="00145D43"/>
    <w:rsid w:val="00147A5E"/>
    <w:rsid w:val="001516E7"/>
    <w:rsid w:val="00157F22"/>
    <w:rsid w:val="00164D00"/>
    <w:rsid w:val="00165F5B"/>
    <w:rsid w:val="00171DC4"/>
    <w:rsid w:val="00183BDA"/>
    <w:rsid w:val="00190AE8"/>
    <w:rsid w:val="00192C46"/>
    <w:rsid w:val="001A3094"/>
    <w:rsid w:val="001A5C15"/>
    <w:rsid w:val="001A7B60"/>
    <w:rsid w:val="001B4E2A"/>
    <w:rsid w:val="001B7A65"/>
    <w:rsid w:val="001C1C8E"/>
    <w:rsid w:val="001C7DDB"/>
    <w:rsid w:val="001E41F3"/>
    <w:rsid w:val="001F6478"/>
    <w:rsid w:val="00200089"/>
    <w:rsid w:val="00213CAE"/>
    <w:rsid w:val="00236924"/>
    <w:rsid w:val="00240ED9"/>
    <w:rsid w:val="00246BCC"/>
    <w:rsid w:val="00250650"/>
    <w:rsid w:val="0026004D"/>
    <w:rsid w:val="002709B3"/>
    <w:rsid w:val="00275D12"/>
    <w:rsid w:val="002860C4"/>
    <w:rsid w:val="00290A40"/>
    <w:rsid w:val="002A01CC"/>
    <w:rsid w:val="002B3870"/>
    <w:rsid w:val="002B5741"/>
    <w:rsid w:val="002D0C19"/>
    <w:rsid w:val="002F231C"/>
    <w:rsid w:val="00305409"/>
    <w:rsid w:val="003141A0"/>
    <w:rsid w:val="00334977"/>
    <w:rsid w:val="00335F8F"/>
    <w:rsid w:val="0034051E"/>
    <w:rsid w:val="003479E4"/>
    <w:rsid w:val="00347CBB"/>
    <w:rsid w:val="003603B7"/>
    <w:rsid w:val="00362C80"/>
    <w:rsid w:val="00371501"/>
    <w:rsid w:val="0037519C"/>
    <w:rsid w:val="00380545"/>
    <w:rsid w:val="00380FB3"/>
    <w:rsid w:val="00381796"/>
    <w:rsid w:val="00381D69"/>
    <w:rsid w:val="00384AAF"/>
    <w:rsid w:val="003850EC"/>
    <w:rsid w:val="00396AB3"/>
    <w:rsid w:val="003A06B3"/>
    <w:rsid w:val="003A2A12"/>
    <w:rsid w:val="003A4C0F"/>
    <w:rsid w:val="003C4A34"/>
    <w:rsid w:val="003D3696"/>
    <w:rsid w:val="003E1A36"/>
    <w:rsid w:val="003E7378"/>
    <w:rsid w:val="003F249E"/>
    <w:rsid w:val="00400C47"/>
    <w:rsid w:val="00411BB5"/>
    <w:rsid w:val="004242F1"/>
    <w:rsid w:val="00443F03"/>
    <w:rsid w:val="00444DDE"/>
    <w:rsid w:val="00451A13"/>
    <w:rsid w:val="00470EB9"/>
    <w:rsid w:val="004B75B7"/>
    <w:rsid w:val="004C35EB"/>
    <w:rsid w:val="004E2432"/>
    <w:rsid w:val="004F4B01"/>
    <w:rsid w:val="00501CE0"/>
    <w:rsid w:val="00505DFB"/>
    <w:rsid w:val="0051580D"/>
    <w:rsid w:val="00530C1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24A3"/>
    <w:rsid w:val="006257ED"/>
    <w:rsid w:val="00633579"/>
    <w:rsid w:val="00634D90"/>
    <w:rsid w:val="00645DFC"/>
    <w:rsid w:val="00646EC5"/>
    <w:rsid w:val="00695808"/>
    <w:rsid w:val="006A1662"/>
    <w:rsid w:val="006A1F10"/>
    <w:rsid w:val="006B46FB"/>
    <w:rsid w:val="006C51B3"/>
    <w:rsid w:val="006D0C1A"/>
    <w:rsid w:val="006D4937"/>
    <w:rsid w:val="006E1DEC"/>
    <w:rsid w:val="006E21FB"/>
    <w:rsid w:val="006E3CD2"/>
    <w:rsid w:val="006E7000"/>
    <w:rsid w:val="006F2124"/>
    <w:rsid w:val="0070440C"/>
    <w:rsid w:val="00704EB9"/>
    <w:rsid w:val="0073351D"/>
    <w:rsid w:val="00740072"/>
    <w:rsid w:val="0074143F"/>
    <w:rsid w:val="00747269"/>
    <w:rsid w:val="00751660"/>
    <w:rsid w:val="00757453"/>
    <w:rsid w:val="00761A49"/>
    <w:rsid w:val="007626D4"/>
    <w:rsid w:val="00775FEC"/>
    <w:rsid w:val="0079088C"/>
    <w:rsid w:val="00792342"/>
    <w:rsid w:val="007957B4"/>
    <w:rsid w:val="00796A06"/>
    <w:rsid w:val="007A5F59"/>
    <w:rsid w:val="007A64A7"/>
    <w:rsid w:val="007B02C5"/>
    <w:rsid w:val="007B26DF"/>
    <w:rsid w:val="007B512A"/>
    <w:rsid w:val="007B5F8E"/>
    <w:rsid w:val="007C2097"/>
    <w:rsid w:val="007D4E58"/>
    <w:rsid w:val="007D6507"/>
    <w:rsid w:val="007D6A07"/>
    <w:rsid w:val="007D6E9E"/>
    <w:rsid w:val="007E3121"/>
    <w:rsid w:val="007E56F4"/>
    <w:rsid w:val="007F5622"/>
    <w:rsid w:val="00806909"/>
    <w:rsid w:val="00812E3D"/>
    <w:rsid w:val="008279FA"/>
    <w:rsid w:val="008412B5"/>
    <w:rsid w:val="00852834"/>
    <w:rsid w:val="008626E7"/>
    <w:rsid w:val="00870EE7"/>
    <w:rsid w:val="0088495F"/>
    <w:rsid w:val="00886711"/>
    <w:rsid w:val="00890FCC"/>
    <w:rsid w:val="008B00DB"/>
    <w:rsid w:val="008B4162"/>
    <w:rsid w:val="008B67BB"/>
    <w:rsid w:val="008C5C89"/>
    <w:rsid w:val="008D1D98"/>
    <w:rsid w:val="008F296E"/>
    <w:rsid w:val="008F686C"/>
    <w:rsid w:val="009139D3"/>
    <w:rsid w:val="009209A0"/>
    <w:rsid w:val="009402FB"/>
    <w:rsid w:val="00963CBB"/>
    <w:rsid w:val="00977103"/>
    <w:rsid w:val="009777D9"/>
    <w:rsid w:val="00982C31"/>
    <w:rsid w:val="00991B88"/>
    <w:rsid w:val="009A03E4"/>
    <w:rsid w:val="009A04CA"/>
    <w:rsid w:val="009A579D"/>
    <w:rsid w:val="009C2AEA"/>
    <w:rsid w:val="009C4C3A"/>
    <w:rsid w:val="009D3E33"/>
    <w:rsid w:val="009D7472"/>
    <w:rsid w:val="009E3297"/>
    <w:rsid w:val="009F734F"/>
    <w:rsid w:val="00A0235F"/>
    <w:rsid w:val="00A06E08"/>
    <w:rsid w:val="00A12B3C"/>
    <w:rsid w:val="00A231ED"/>
    <w:rsid w:val="00A246B6"/>
    <w:rsid w:val="00A473F4"/>
    <w:rsid w:val="00A47E70"/>
    <w:rsid w:val="00A51CD4"/>
    <w:rsid w:val="00A548B6"/>
    <w:rsid w:val="00A63A06"/>
    <w:rsid w:val="00A7671C"/>
    <w:rsid w:val="00A96244"/>
    <w:rsid w:val="00A96427"/>
    <w:rsid w:val="00AB612C"/>
    <w:rsid w:val="00AC1017"/>
    <w:rsid w:val="00AD1CD8"/>
    <w:rsid w:val="00AD2037"/>
    <w:rsid w:val="00AD2206"/>
    <w:rsid w:val="00AD4CC5"/>
    <w:rsid w:val="00AF0FC7"/>
    <w:rsid w:val="00B071C9"/>
    <w:rsid w:val="00B074E8"/>
    <w:rsid w:val="00B15EC4"/>
    <w:rsid w:val="00B2296A"/>
    <w:rsid w:val="00B258BB"/>
    <w:rsid w:val="00B26A49"/>
    <w:rsid w:val="00B310AC"/>
    <w:rsid w:val="00B33FB9"/>
    <w:rsid w:val="00B35B20"/>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D"/>
    <w:rsid w:val="00BD279D"/>
    <w:rsid w:val="00BD41A6"/>
    <w:rsid w:val="00BD594A"/>
    <w:rsid w:val="00BD6BB8"/>
    <w:rsid w:val="00BD75A5"/>
    <w:rsid w:val="00BD7F83"/>
    <w:rsid w:val="00BE0EEB"/>
    <w:rsid w:val="00C32551"/>
    <w:rsid w:val="00C5243F"/>
    <w:rsid w:val="00C5264F"/>
    <w:rsid w:val="00C65166"/>
    <w:rsid w:val="00C81207"/>
    <w:rsid w:val="00C82418"/>
    <w:rsid w:val="00C90781"/>
    <w:rsid w:val="00C95985"/>
    <w:rsid w:val="00CA30EB"/>
    <w:rsid w:val="00CA5675"/>
    <w:rsid w:val="00CC04B8"/>
    <w:rsid w:val="00CC1F26"/>
    <w:rsid w:val="00CC29FE"/>
    <w:rsid w:val="00CC5026"/>
    <w:rsid w:val="00CD7534"/>
    <w:rsid w:val="00CF5E69"/>
    <w:rsid w:val="00D019E0"/>
    <w:rsid w:val="00D03F9A"/>
    <w:rsid w:val="00D20B06"/>
    <w:rsid w:val="00D32AD9"/>
    <w:rsid w:val="00D3406B"/>
    <w:rsid w:val="00D359EF"/>
    <w:rsid w:val="00D47C06"/>
    <w:rsid w:val="00D64364"/>
    <w:rsid w:val="00D76899"/>
    <w:rsid w:val="00DA0F85"/>
    <w:rsid w:val="00DA0FD5"/>
    <w:rsid w:val="00DB420B"/>
    <w:rsid w:val="00DB4E2B"/>
    <w:rsid w:val="00DC20AA"/>
    <w:rsid w:val="00DC33A6"/>
    <w:rsid w:val="00DD232F"/>
    <w:rsid w:val="00DE34CF"/>
    <w:rsid w:val="00DF2291"/>
    <w:rsid w:val="00E0132F"/>
    <w:rsid w:val="00E10CFC"/>
    <w:rsid w:val="00E14240"/>
    <w:rsid w:val="00E36007"/>
    <w:rsid w:val="00E4231E"/>
    <w:rsid w:val="00E42DB6"/>
    <w:rsid w:val="00E5156C"/>
    <w:rsid w:val="00E72B05"/>
    <w:rsid w:val="00E92C94"/>
    <w:rsid w:val="00E93534"/>
    <w:rsid w:val="00E95514"/>
    <w:rsid w:val="00EA4C3E"/>
    <w:rsid w:val="00EA6773"/>
    <w:rsid w:val="00EB152E"/>
    <w:rsid w:val="00EC2DFE"/>
    <w:rsid w:val="00EC6234"/>
    <w:rsid w:val="00EC76A5"/>
    <w:rsid w:val="00ED79CB"/>
    <w:rsid w:val="00EE7D7C"/>
    <w:rsid w:val="00F23A5F"/>
    <w:rsid w:val="00F25D98"/>
    <w:rsid w:val="00F300FB"/>
    <w:rsid w:val="00F37C98"/>
    <w:rsid w:val="00F41BF8"/>
    <w:rsid w:val="00F47651"/>
    <w:rsid w:val="00F557DE"/>
    <w:rsid w:val="00F6543D"/>
    <w:rsid w:val="00F66A78"/>
    <w:rsid w:val="00F66F13"/>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2037</Words>
  <Characters>11615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2019-03-14T10:21:00Z</cp:lastPrinted>
  <dcterms:created xsi:type="dcterms:W3CDTF">2019-08-15T23:03:00Z</dcterms:created>
  <dcterms:modified xsi:type="dcterms:W3CDTF">2019-08-15T23:08:00Z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E6D716CA2F46F58179637BF23FA5DFAB0CF430EFBA3E55735A3273B2D9924406</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